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/>
      </w:pPr>
      <w:r>
        <w:rPr>
          <w:sz w:val="24"/>
        </w:rPr>
        <w:t>Утверждена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Администрации</w:t>
      </w:r>
    </w:p>
    <w:p>
      <w:pPr>
        <w:pStyle w:val="ConsPlusNormal"/>
        <w:jc w:val="right"/>
        <w:rPr/>
      </w:pPr>
      <w:r>
        <w:rPr>
          <w:sz w:val="24"/>
        </w:rPr>
        <w:t>Приморского края</w:t>
      </w:r>
    </w:p>
    <w:p>
      <w:pPr>
        <w:pStyle w:val="ConsPlusNormal"/>
        <w:jc w:val="right"/>
        <w:rPr/>
      </w:pPr>
      <w:r>
        <w:rPr>
          <w:sz w:val="24"/>
        </w:rPr>
        <w:t>от 31.12.2009 N 369-па</w:t>
      </w:r>
    </w:p>
    <w:p>
      <w:pPr>
        <w:pStyle w:val="ConsPlusNormal"/>
        <w:jc w:val="both"/>
        <w:rPr/>
      </w:pPr>
      <w:r>
        <w:rPr/>
      </w:r>
    </w:p>
    <w:tbl>
      <w:tblPr>
        <w:tblW w:w="94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9"/>
        <w:gridCol w:w="3615"/>
      </w:tblGrid>
      <w:tr>
        <w:trPr/>
        <w:tc>
          <w:tcPr>
            <w:tcW w:w="5789" w:type="dxa"/>
            <w:tcBorders/>
            <w:vAlign w:val="center"/>
          </w:tcPr>
          <w:p>
            <w:pPr>
              <w:pStyle w:val="Style16"/>
              <w:spacing w:before="0" w:after="200"/>
              <w:ind w:hanging="0" w:left="0" w:right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3615" w:type="dxa"/>
            <w:tcBorders/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министерство лесного хозяйства, охраны окружающей среды, животного мира и природных ресурсов Приморского края</w:t>
            </w:r>
          </w:p>
        </w:tc>
      </w:tr>
      <w:tr>
        <w:trPr/>
        <w:tc>
          <w:tcPr>
            <w:tcW w:w="9404" w:type="dxa"/>
            <w:gridSpan w:val="2"/>
            <w:tcBorders/>
            <w:vAlign w:val="center"/>
          </w:tcPr>
          <w:p>
            <w:pPr>
              <w:pStyle w:val="Style16"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на территории Приморского края в 20_ году</w:t>
            </w:r>
          </w:p>
        </w:tc>
      </w:tr>
      <w:tr>
        <w:trPr/>
        <w:tc>
          <w:tcPr>
            <w:tcW w:w="9404" w:type="dxa"/>
            <w:gridSpan w:val="2"/>
            <w:tcBorders/>
            <w:vAlign w:val="center"/>
          </w:tcPr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 Заявитель (для общин коренных малочисленных народов Севера, Сибири и Дальнего Востока Российской Федерации (далее соответственно - общины малочисленных народов, малочисленные народы):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полное и сокращенное (при наличии) наименование, организационно-правовая форма: 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в соответствии с учредительными документами: 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(ИНН): 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(ОГРН): 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 Заявитель (для лиц, относящихся к малочисленным народам):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наличии): 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 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национальной принадлежности: 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регистрации: 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жительства: 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3. Номер контактного телефона и адрес электронной почты (при наличии): 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4. Заявляемые к добыче (вылову) водные биоресурсы для осуществления рыболовства в целях обеспечения традиционного образа жизни и осуществления традиционной хозяйственной деятельности малочисленных народов (далее - традиционное рыболовство):</w:t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/>
      </w:pPr>
      <w:r>
        <w:rPr/>
        <w:t xml:space="preserve">  </w:t>
      </w:r>
    </w:p>
    <w:tbl>
      <w:tblPr>
        <w:tblW w:w="939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10"/>
        <w:gridCol w:w="1530"/>
        <w:gridCol w:w="1755"/>
        <w:gridCol w:w="1410"/>
        <w:gridCol w:w="3285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Вид(ы) водных биоресурсов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Район(ы) добычи (вылова) водных биоресурсов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добычи (вылова) водных биоресурсов по их видам, тонн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добычи (вылова) водных биоресурсов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Орудия добычи (вылова) (их вид, технические характеристики, количество), способы добычи (вылова) водных биоресурсов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/>
      </w:pPr>
      <w:r>
        <w:rPr/>
        <w:t xml:space="preserve">  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rPr/>
        <w:tc>
          <w:tcPr>
            <w:tcW w:w="9360" w:type="dxa"/>
            <w:tcBorders/>
            <w:vAlign w:val="center"/>
          </w:tcPr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5. Порядковый номер и описание рыболовного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рыболовного участка) 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6. Сведения о добыче (вылове) водных биоресурсов за предыдущий год</w:t>
            </w:r>
          </w:p>
          <w:p>
            <w:pPr>
              <w:pStyle w:val="Style16"/>
              <w:spacing w:lineRule="auto" w:line="36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yle16"/>
              <w:spacing w:lineRule="auto" w:line="360" w:before="0" w:after="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7. Сведения в отношении каждого из действующих членов общины малочисленных народов (для общин малочисленных народов):</w:t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/>
      </w:pPr>
      <w:r>
        <w:rPr/>
        <w:t xml:space="preserve">  </w:t>
      </w:r>
    </w:p>
    <w:tbl>
      <w:tblPr>
        <w:tblW w:w="939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9"/>
        <w:gridCol w:w="1650"/>
        <w:gridCol w:w="1936"/>
        <w:gridCol w:w="1365"/>
        <w:gridCol w:w="1731"/>
        <w:gridCol w:w="2168"/>
      </w:tblGrid>
      <w:tr>
        <w:trPr/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национальной принадлежности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Заявляемый объем добычи (вылова) водных биоресурсов по их видам, тонн</w:t>
            </w:r>
          </w:p>
        </w:tc>
      </w:tr>
      <w:tr>
        <w:trPr/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spacing w:lineRule="atLeast" w:line="285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BodyText"/>
        <w:spacing w:lineRule="atLeast" w:line="285"/>
        <w:ind w:hanging="0" w:left="0" w:right="0"/>
        <w:jc w:val="both"/>
        <w:rPr/>
      </w:pPr>
      <w:r>
        <w:rPr/>
        <w:t xml:space="preserve">  </w:t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1530"/>
        <w:gridCol w:w="3810"/>
      </w:tblGrid>
      <w:tr>
        <w:trPr/>
        <w:tc>
          <w:tcPr>
            <w:tcW w:w="9060" w:type="dxa"/>
            <w:gridSpan w:val="3"/>
            <w:tcBorders/>
            <w:vAlign w:val="center"/>
          </w:tcPr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Сведения, указанные в настоящем пункте, прилагаются к заявке (при необходимости) в виде списка.</w:t>
            </w:r>
          </w:p>
          <w:p>
            <w:pPr>
              <w:pStyle w:val="Style16"/>
              <w:spacing w:lineRule="atLeast" w:line="285" w:before="0" w:after="20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8. 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на подписание заявки).</w:t>
            </w:r>
          </w:p>
        </w:tc>
      </w:tr>
      <w:tr>
        <w:trPr/>
        <w:tc>
          <w:tcPr>
            <w:tcW w:w="3720" w:type="dxa"/>
            <w:tcBorders/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правления (совета) общины малочисленных народов или лицо, относящееся к малочисленным народам, или уполномоченный представитель Заявителя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16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Style16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(отчество - при наличии))</w:t>
            </w:r>
          </w:p>
        </w:tc>
      </w:tr>
      <w:tr>
        <w:trPr/>
        <w:tc>
          <w:tcPr>
            <w:tcW w:w="9060" w:type="dxa"/>
            <w:gridSpan w:val="3"/>
            <w:tcBorders/>
            <w:vAlign w:val="cente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20___ года</w:t>
            </w:r>
          </w:p>
        </w:tc>
      </w:tr>
      <w:tr>
        <w:trPr/>
        <w:tc>
          <w:tcPr>
            <w:tcW w:w="9060" w:type="dxa"/>
            <w:gridSpan w:val="3"/>
            <w:tcBorders/>
            <w:vAlign w:val="center"/>
          </w:tcPr>
          <w:p>
            <w:pPr>
              <w:pStyle w:val="Style16"/>
              <w:spacing w:lineRule="atLeast" w:line="285" w:before="0" w:after="20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(для общин малочисленных народов, при наличии)</w:t>
            </w:r>
          </w:p>
        </w:tc>
      </w:tr>
      <w:tr>
        <w:trPr/>
        <w:tc>
          <w:tcPr>
            <w:tcW w:w="9060" w:type="dxa"/>
            <w:gridSpan w:val="3"/>
            <w:tcBorders/>
            <w:vAlign w:val="center"/>
          </w:tcPr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Примечание.</w:t>
            </w:r>
          </w:p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1. Заявка и прилагаемые к ней документы должны быть оформлены на русском языке от руки печатными буквами либо машинописным, в том числе компьютерным, способом.</w:t>
            </w:r>
          </w:p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2. Заявка и прилагаемые к ней документы не подлежат заполнению карандашом, не должны иметь повреждения, не позволяющие однозначно истолковать их содержание.</w:t>
            </w:r>
          </w:p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3. Заявка и прилагаемые к ней документы не должны содержать подчистки либо приписки, зачеркнутые слова и иные, не оговоренные в них исправления.</w:t>
            </w:r>
          </w:p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4. В случае подачи заявки и прилагаемых к ней документов в форме электронных документов указанные документы должны быть пригодными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      </w:r>
          </w:p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5. При отсутствии данных для внесения в какую-либо графу и (или) строку заявки необходимо в указанной графе и (или) строке проставить слово "нет".</w:t>
            </w:r>
          </w:p>
          <w:p>
            <w:pPr>
              <w:pStyle w:val="Style16"/>
              <w:spacing w:lineRule="atLeast" w:line="285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6. В заявке указываются только виды водных биоресурсов, обитающих в пресноводных водных объектах, за исключением анадромных, катадромных и трансграничных видов рыб.</w:t>
            </w:r>
          </w:p>
          <w:p>
            <w:pPr>
              <w:pStyle w:val="Style16"/>
              <w:spacing w:lineRule="atLeast" w:line="285" w:before="0" w:after="200"/>
              <w:ind w:firstLine="285" w:left="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7. В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4"/>
                <w:szCs w:val="24"/>
                <w:u w:val="none"/>
                <w:effect w:val="none"/>
              </w:rPr>
              <w:t>графе 3 таблицы пункта 4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 xml:space="preserve"> заявки указывается объем добычи (вылова) водных биоресурсов по их видам, заявляемый лицом, относящимся к малочисленным народам, либо общиной малочисленных народов от имени всех действующих членов этой общины.</w:t>
            </w:r>
          </w:p>
        </w:tc>
      </w:tr>
    </w:tbl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82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LibreOffice/24.8.4.2$Linux_X86_64 LibreOffice_project/480$Build-2</Application>
  <AppVersion>15.0000</AppVersion>
  <Pages>3</Pages>
  <Words>576</Words>
  <Characters>5460</Characters>
  <CharactersWithSpaces>5969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2025-06-03T17:28:16Z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