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F4757D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07.02.2025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F4757D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  <w:bookmarkStart w:id="0" w:name="_GoBack"/>
            <w:bookmarkEnd w:id="0"/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D57453" w:rsidRPr="00D57453" w:rsidTr="003F1494">
        <w:trPr>
          <w:jc w:val="center"/>
        </w:trPr>
        <w:tc>
          <w:tcPr>
            <w:tcW w:w="8394" w:type="dxa"/>
          </w:tcPr>
          <w:p w:rsidR="0095486C" w:rsidRDefault="001E7A2E" w:rsidP="00D57453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57453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  <w:t xml:space="preserve">Об утверждении </w:t>
            </w:r>
            <w:hyperlink w:anchor="Par19" w:history="1">
              <w:r w:rsidR="0095486C" w:rsidRPr="0095486C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Поряд</w:t>
              </w:r>
            </w:hyperlink>
            <w:r w:rsid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</w:t>
            </w:r>
            <w:r w:rsidR="0095486C" w:rsidRP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</w:t>
            </w:r>
          </w:p>
          <w:p w:rsidR="0095486C" w:rsidRDefault="0095486C" w:rsidP="00D57453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</w:pPr>
            <w:r w:rsidRPr="009548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подготовки ею заключений</w:t>
            </w:r>
            <w:r w:rsidRPr="00D57453">
              <w:rPr>
                <w:rFonts w:ascii="Times New Roman" w:eastAsia="Times New Roman" w:hAnsi="Times New Roman" w:cs="Times New Roman"/>
                <w:color w:val="auto"/>
                <w:sz w:val="28"/>
                <w:szCs w:val="27"/>
                <w:lang w:eastAsia="ru-RU"/>
              </w:rPr>
              <w:t xml:space="preserve"> </w:t>
            </w:r>
          </w:p>
          <w:p w:rsidR="00865265" w:rsidRPr="00281F2A" w:rsidRDefault="00865265" w:rsidP="0095486C">
            <w:pPr>
              <w:pStyle w:val="2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</w:tbl>
    <w:p w:rsidR="00EA5665" w:rsidRPr="00262424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34186" w:rsidRPr="0095486C" w:rsidRDefault="006A762B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954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от </w:t>
      </w:r>
      <w:r w:rsidR="0095486C" w:rsidRPr="0095486C">
        <w:rPr>
          <w:rFonts w:ascii="Times New Roman" w:hAnsi="Times New Roman" w:cs="Times New Roman"/>
          <w:sz w:val="28"/>
          <w:szCs w:val="28"/>
        </w:rPr>
        <w:t>29.12.2012 №</w:t>
      </w:r>
      <w:r w:rsidRPr="0095486C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Федерации», </w:t>
      </w:r>
      <w:hyperlink r:id="rId13" w:history="1">
        <w:r w:rsidRPr="009548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Приморского края от 13.08.2013 № 243-КЗ «Об образовании в Приморском крае»</w:t>
      </w:r>
      <w:r w:rsidR="00234186" w:rsidRPr="0095486C">
        <w:rPr>
          <w:rFonts w:ascii="Times New Roman" w:hAnsi="Times New Roman" w:cs="Times New Roman"/>
          <w:sz w:val="28"/>
          <w:szCs w:val="28"/>
        </w:rPr>
        <w:t>, П</w:t>
      </w:r>
      <w:r w:rsidRPr="0095486C">
        <w:rPr>
          <w:rFonts w:ascii="Times New Roman" w:hAnsi="Times New Roman" w:cs="Times New Roman"/>
          <w:sz w:val="28"/>
          <w:szCs w:val="28"/>
        </w:rPr>
        <w:t>орядк</w:t>
      </w:r>
      <w:r w:rsidR="00234186" w:rsidRPr="0095486C">
        <w:rPr>
          <w:rFonts w:ascii="Times New Roman" w:hAnsi="Times New Roman" w:cs="Times New Roman"/>
          <w:sz w:val="28"/>
          <w:szCs w:val="28"/>
        </w:rPr>
        <w:t>ом</w:t>
      </w:r>
      <w:r w:rsidRPr="0095486C">
        <w:rPr>
          <w:rFonts w:ascii="Times New Roman" w:hAnsi="Times New Roman" w:cs="Times New Roman"/>
          <w:sz w:val="28"/>
          <w:szCs w:val="28"/>
        </w:rPr>
        <w:t xml:space="preserve"> создания, реорганизации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, изменения типа и </w:t>
      </w:r>
      <w:r w:rsidRPr="0095486C">
        <w:rPr>
          <w:rFonts w:ascii="Times New Roman" w:hAnsi="Times New Roman" w:cs="Times New Roman"/>
          <w:sz w:val="28"/>
          <w:szCs w:val="28"/>
        </w:rPr>
        <w:t xml:space="preserve">ликвидации муниципальных 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учреждений Ольгинского муниципального округа, а также утверждения уставов муниципальных учреждений Ольгинского муниципального округа и внесения в них изменений, </w:t>
      </w:r>
      <w:r w:rsidRPr="0095486C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234186" w:rsidRPr="0095486C">
        <w:rPr>
          <w:rFonts w:ascii="Times New Roman" w:hAnsi="Times New Roman" w:cs="Times New Roman"/>
          <w:sz w:val="28"/>
          <w:szCs w:val="28"/>
        </w:rPr>
        <w:t>№ 543 от 09.08</w:t>
      </w:r>
      <w:r w:rsidRPr="0095486C">
        <w:rPr>
          <w:rFonts w:ascii="Times New Roman" w:hAnsi="Times New Roman" w:cs="Times New Roman"/>
          <w:sz w:val="28"/>
          <w:szCs w:val="28"/>
        </w:rPr>
        <w:t>.202</w:t>
      </w:r>
      <w:r w:rsidR="00234186" w:rsidRPr="0095486C">
        <w:rPr>
          <w:rFonts w:ascii="Times New Roman" w:hAnsi="Times New Roman" w:cs="Times New Roman"/>
          <w:sz w:val="28"/>
          <w:szCs w:val="28"/>
        </w:rPr>
        <w:t>4</w:t>
      </w:r>
      <w:r w:rsidRPr="0095486C">
        <w:rPr>
          <w:rFonts w:ascii="Times New Roman" w:hAnsi="Times New Roman" w:cs="Times New Roman"/>
          <w:sz w:val="28"/>
          <w:szCs w:val="28"/>
        </w:rPr>
        <w:t xml:space="preserve">, в целях проведения оценки последствий принятия решения о реорганизации или ликвидации муниципальных образовательных организаций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округа, руководствуясь </w:t>
      </w:r>
      <w:hyperlink r:id="rId14" w:history="1">
        <w:r w:rsidRPr="009548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34186" w:rsidRPr="0095486C">
        <w:rPr>
          <w:rFonts w:ascii="Times New Roman" w:hAnsi="Times New Roman" w:cs="Times New Roman"/>
          <w:sz w:val="28"/>
          <w:szCs w:val="28"/>
        </w:rPr>
        <w:t xml:space="preserve"> 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34186" w:rsidRPr="0095486C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74129">
        <w:rPr>
          <w:rFonts w:ascii="Times New Roman" w:hAnsi="Times New Roman" w:cs="Times New Roman"/>
          <w:sz w:val="28"/>
          <w:szCs w:val="28"/>
        </w:rPr>
        <w:t xml:space="preserve"> </w:t>
      </w:r>
      <w:r w:rsidRPr="0095486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34186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234186" w:rsidRPr="0095486C" w:rsidRDefault="00234186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95486C" w:rsidRDefault="00234186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>ПОСТАНОВЛЯЕТ</w:t>
      </w:r>
      <w:r w:rsidR="006A762B" w:rsidRPr="0095486C">
        <w:rPr>
          <w:rFonts w:ascii="Times New Roman" w:hAnsi="Times New Roman" w:cs="Times New Roman"/>
          <w:sz w:val="28"/>
          <w:szCs w:val="28"/>
        </w:rPr>
        <w:t>:</w:t>
      </w:r>
    </w:p>
    <w:p w:rsidR="006A762B" w:rsidRPr="0095486C" w:rsidRDefault="006A762B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19" w:history="1">
        <w:r w:rsidRPr="0095486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5486C">
        <w:rPr>
          <w:rFonts w:ascii="Times New Roman" w:hAnsi="Times New Roman" w:cs="Times New Roman"/>
          <w:sz w:val="28"/>
          <w:szCs w:val="28"/>
        </w:rPr>
        <w:t xml:space="preserve"> проведения оценки последствий принятия решения о реорганизации или ликвидации муниципальной образовательной организации, включая критерии этой оценки (по типам данных образовательных </w:t>
      </w:r>
      <w:r w:rsidRPr="0095486C">
        <w:rPr>
          <w:rFonts w:ascii="Times New Roman" w:hAnsi="Times New Roman" w:cs="Times New Roman"/>
          <w:sz w:val="28"/>
          <w:szCs w:val="28"/>
        </w:rPr>
        <w:lastRenderedPageBreak/>
        <w:t>организаций), в том числе порядок создания комиссии по оценке последствий такого реш</w:t>
      </w:r>
      <w:r w:rsidR="0095486C" w:rsidRPr="0095486C">
        <w:rPr>
          <w:rFonts w:ascii="Times New Roman" w:hAnsi="Times New Roman" w:cs="Times New Roman"/>
          <w:sz w:val="28"/>
          <w:szCs w:val="28"/>
        </w:rPr>
        <w:t>ения и подготовки ею заключений</w:t>
      </w:r>
      <w:r w:rsidRPr="0095486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A762B" w:rsidRPr="0095486C" w:rsidRDefault="006A762B" w:rsidP="0095486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86C">
        <w:rPr>
          <w:rFonts w:ascii="Times New Roman" w:hAnsi="Times New Roman" w:cs="Times New Roman"/>
          <w:sz w:val="28"/>
          <w:szCs w:val="28"/>
        </w:rPr>
        <w:t xml:space="preserve">2. </w:t>
      </w:r>
      <w:r w:rsidR="00D1313D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Pr="0095486C">
        <w:rPr>
          <w:rFonts w:ascii="Times New Roman" w:hAnsi="Times New Roman" w:cs="Times New Roman"/>
          <w:sz w:val="28"/>
          <w:szCs w:val="28"/>
        </w:rPr>
        <w:t xml:space="preserve">по проведению оценки последствий </w:t>
      </w:r>
      <w:r w:rsidR="00A74129">
        <w:rPr>
          <w:rFonts w:ascii="Times New Roman" w:hAnsi="Times New Roman" w:cs="Times New Roman"/>
          <w:sz w:val="28"/>
          <w:szCs w:val="28"/>
        </w:rPr>
        <w:t>принятия решения о реорганизаци</w:t>
      </w:r>
      <w:r w:rsidRPr="0095486C">
        <w:rPr>
          <w:rFonts w:ascii="Times New Roman" w:hAnsi="Times New Roman" w:cs="Times New Roman"/>
          <w:sz w:val="28"/>
          <w:szCs w:val="28"/>
        </w:rPr>
        <w:t xml:space="preserve"> или ликвидации муниципальной образовательной организации </w:t>
      </w:r>
      <w:r w:rsidR="0095486C" w:rsidRPr="0095486C">
        <w:rPr>
          <w:rFonts w:ascii="Times New Roman" w:hAnsi="Times New Roman" w:cs="Times New Roman"/>
          <w:sz w:val="28"/>
          <w:szCs w:val="28"/>
        </w:rPr>
        <w:t>Ольгинского</w:t>
      </w:r>
      <w:r w:rsidRPr="009548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1313D">
        <w:rPr>
          <w:rFonts w:ascii="Times New Roman" w:hAnsi="Times New Roman" w:cs="Times New Roman"/>
          <w:sz w:val="28"/>
          <w:szCs w:val="28"/>
        </w:rPr>
        <w:t xml:space="preserve"> и утвердить её состав</w:t>
      </w:r>
      <w:r w:rsidRPr="0095486C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95486C" w:rsidRPr="0095486C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3. Отделу организационной работы аппарата администрации Ольгинского муниципального округа обеспечить</w:t>
      </w:r>
      <w:r w:rsidR="00D13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официальное</w:t>
      </w: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обнародование настоящего постановления.</w:t>
      </w:r>
    </w:p>
    <w:p w:rsidR="0095486C" w:rsidRPr="0095486C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Настоящее постановление вступает в силу со дня его </w:t>
      </w:r>
      <w:r w:rsidR="00D131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официального </w:t>
      </w: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обнародования.</w:t>
      </w:r>
    </w:p>
    <w:p w:rsidR="0095486C" w:rsidRPr="0095486C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C110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95486C">
        <w:rPr>
          <w:rFonts w:ascii="Times New Roman" w:hAnsi="Times New Roman" w:cs="Times New Roman"/>
          <w:sz w:val="28"/>
          <w:szCs w:val="28"/>
          <w:shd w:val="clear" w:color="auto" w:fill="FFFFFF"/>
        </w:rPr>
        <w:t>. Контроль за исполнением настоящего постановления оставляю за собой.</w:t>
      </w:r>
    </w:p>
    <w:p w:rsidR="0095486C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95486C" w:rsidRPr="00281F2A" w:rsidRDefault="0095486C" w:rsidP="0095486C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95486C" w:rsidRDefault="00F4757D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4757D">
        <w:rPr>
          <w:rFonts w:ascii="Times New Roman" w:hAnsi="Times New Roman" w:cs="Times New Roman"/>
          <w:bCs/>
          <w:sz w:val="28"/>
          <w:szCs w:val="27"/>
        </w:rPr>
        <w:t>И. о. главы Ольгинского муниципального округа                        Л.Ю. Володина</w:t>
      </w:r>
    </w:p>
    <w:p w:rsidR="006A762B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86C" w:rsidRDefault="0095486C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486C" w:rsidRDefault="0095486C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103" w:rsidRDefault="003C1103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lastRenderedPageBreak/>
        <w:t>Приложение 1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к постановлению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администрации</w:t>
      </w:r>
    </w:p>
    <w:p w:rsidR="006A762B" w:rsidRPr="007612B2" w:rsidRDefault="003C1103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Ольгинского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муниципального округа</w:t>
      </w:r>
    </w:p>
    <w:p w:rsidR="006A762B" w:rsidRPr="00F4757D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F4757D">
        <w:rPr>
          <w:rFonts w:ascii="Times New Roman" w:hAnsi="Times New Roman" w:cs="Times New Roman"/>
          <w:u w:val="single"/>
        </w:rPr>
        <w:t xml:space="preserve">от </w:t>
      </w:r>
      <w:r w:rsidR="00F4757D" w:rsidRPr="00F4757D">
        <w:rPr>
          <w:rFonts w:ascii="Times New Roman" w:hAnsi="Times New Roman" w:cs="Times New Roman"/>
          <w:u w:val="single"/>
        </w:rPr>
        <w:t xml:space="preserve">07.02.2025 </w:t>
      </w:r>
      <w:r w:rsidR="003C1103" w:rsidRPr="00F4757D">
        <w:rPr>
          <w:rFonts w:ascii="Times New Roman" w:hAnsi="Times New Roman" w:cs="Times New Roman"/>
          <w:u w:val="single"/>
        </w:rPr>
        <w:t>№</w:t>
      </w:r>
      <w:r w:rsidR="00F4757D" w:rsidRPr="00F4757D">
        <w:rPr>
          <w:rFonts w:ascii="Times New Roman" w:hAnsi="Times New Roman" w:cs="Times New Roman"/>
          <w:u w:val="single"/>
        </w:rPr>
        <w:t xml:space="preserve"> 94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bookmarkStart w:id="1" w:name="Par19"/>
      <w:bookmarkEnd w:id="1"/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Порядок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проведения оценки последствий принятия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решения о реорганизации или ликвидации муниципальной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образовательной организации, включая критерии этой оценки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(по типам данных образовательных организаций), в том числе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порядок создания комиссии по оценке последствий такого</w:t>
      </w:r>
    </w:p>
    <w:p w:rsidR="006A762B" w:rsidRPr="007612B2" w:rsidRDefault="003C1103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7612B2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решения и подготовки ею заключений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6A762B" w:rsidP="00EE7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1. </w:t>
      </w:r>
      <w:r w:rsidR="00D1313D">
        <w:rPr>
          <w:rFonts w:ascii="Times New Roman" w:hAnsi="Times New Roman" w:cs="Times New Roman"/>
          <w:sz w:val="28"/>
          <w:szCs w:val="28"/>
        </w:rPr>
        <w:t xml:space="preserve"> </w:t>
      </w:r>
      <w:r w:rsidRPr="007612B2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E76AC" w:rsidRPr="00EE76AC"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проведения оценки последствий принятия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решения о реорганизации или ликвидации муниципальной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образовательной организации, включая критерии этой оценки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(по типам данных образовательных организаций), в том числе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порядок создания комиссии по оценке последствий такого</w:t>
      </w:r>
      <w:r w:rsidR="00EE76AC">
        <w:rPr>
          <w:rFonts w:ascii="Times New Roman" w:hAnsi="Times New Roman" w:cs="Times New Roman"/>
          <w:sz w:val="28"/>
          <w:szCs w:val="28"/>
        </w:rPr>
        <w:t xml:space="preserve"> </w:t>
      </w:r>
      <w:r w:rsidR="00EE76AC" w:rsidRPr="00EE76AC">
        <w:rPr>
          <w:rFonts w:ascii="Times New Roman" w:hAnsi="Times New Roman" w:cs="Times New Roman"/>
          <w:sz w:val="28"/>
          <w:szCs w:val="28"/>
        </w:rPr>
        <w:t>решения и подготовки ею заключений</w:t>
      </w:r>
      <w:r w:rsidR="00EE76AC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7612B2">
        <w:rPr>
          <w:rFonts w:ascii="Times New Roman" w:hAnsi="Times New Roman" w:cs="Times New Roman"/>
          <w:sz w:val="28"/>
          <w:szCs w:val="28"/>
        </w:rPr>
        <w:t xml:space="preserve"> регламентирует процедуру проведения оценки последствий принятия решения о реорганизации или ликвидации муниципальной образовательной организации  </w:t>
      </w:r>
      <w:r w:rsidR="003C1103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C0C15">
        <w:rPr>
          <w:rFonts w:ascii="Times New Roman" w:hAnsi="Times New Roman" w:cs="Times New Roman"/>
          <w:sz w:val="28"/>
          <w:szCs w:val="28"/>
        </w:rPr>
        <w:t xml:space="preserve"> </w:t>
      </w:r>
      <w:r w:rsidR="000C0C15" w:rsidRPr="007612B2">
        <w:rPr>
          <w:rFonts w:ascii="Times New Roman" w:hAnsi="Times New Roman" w:cs="Times New Roman"/>
          <w:sz w:val="28"/>
          <w:szCs w:val="28"/>
        </w:rPr>
        <w:t>(далее - образовательная организация)</w:t>
      </w:r>
      <w:r w:rsidRPr="007612B2">
        <w:rPr>
          <w:rFonts w:ascii="Times New Roman" w:hAnsi="Times New Roman" w:cs="Times New Roman"/>
          <w:sz w:val="28"/>
          <w:szCs w:val="28"/>
        </w:rPr>
        <w:t xml:space="preserve">, включая критерии этой оценки по типам данных образовательных организаций, а также процедуру создания комиссии по оценке последствий такого решения </w:t>
      </w:r>
      <w:r w:rsidR="00CB28F0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7612B2">
        <w:rPr>
          <w:rFonts w:ascii="Times New Roman" w:hAnsi="Times New Roman" w:cs="Times New Roman"/>
          <w:sz w:val="28"/>
          <w:szCs w:val="28"/>
        </w:rPr>
        <w:t>и подготовки ею заключений.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2. Проведение оценки последствий принятия решения о реорганизации или ликвидации образовательной организации осуществляется в целях обеспечения государственных гарантий прав и свобод человека в сфере образования и создания условий для реализации права на образование.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3. Проведение оценки последствий принятия решения о реорганизации или ликвидации образовательной организации осуществляется комиссией, создаваемой администрацией </w:t>
      </w:r>
      <w:r w:rsidR="003C1103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</w:t>
      </w:r>
      <w:r w:rsidR="00CB28F0">
        <w:rPr>
          <w:rFonts w:ascii="Times New Roman" w:hAnsi="Times New Roman" w:cs="Times New Roman"/>
          <w:sz w:val="28"/>
          <w:szCs w:val="28"/>
        </w:rPr>
        <w:t xml:space="preserve">  </w:t>
      </w:r>
      <w:r w:rsidRPr="007612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C1103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МО),  при принятии решения о реорганизации </w:t>
      </w:r>
      <w:r w:rsidR="000C0C15">
        <w:rPr>
          <w:rFonts w:ascii="Times New Roman" w:hAnsi="Times New Roman" w:cs="Times New Roman"/>
          <w:sz w:val="28"/>
          <w:szCs w:val="28"/>
        </w:rPr>
        <w:t xml:space="preserve">или </w:t>
      </w:r>
      <w:r w:rsidRPr="007612B2">
        <w:rPr>
          <w:rFonts w:ascii="Times New Roman" w:hAnsi="Times New Roman" w:cs="Times New Roman"/>
          <w:sz w:val="28"/>
          <w:szCs w:val="28"/>
        </w:rPr>
        <w:t>ликвидации муниципальной образовательной организации.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4. В состав комиссии включают</w:t>
      </w:r>
      <w:r w:rsidR="003C1103" w:rsidRPr="007612B2">
        <w:rPr>
          <w:rFonts w:ascii="Times New Roman" w:hAnsi="Times New Roman" w:cs="Times New Roman"/>
          <w:sz w:val="28"/>
          <w:szCs w:val="28"/>
        </w:rPr>
        <w:t>ся представители органов местного самоуправления</w:t>
      </w:r>
      <w:r w:rsidRPr="007612B2">
        <w:rPr>
          <w:rFonts w:ascii="Times New Roman" w:hAnsi="Times New Roman" w:cs="Times New Roman"/>
          <w:sz w:val="28"/>
          <w:szCs w:val="28"/>
        </w:rPr>
        <w:t>,</w:t>
      </w:r>
      <w:r w:rsidR="003C1103" w:rsidRPr="007612B2">
        <w:rPr>
          <w:rFonts w:ascii="Times New Roman" w:hAnsi="Times New Roman" w:cs="Times New Roman"/>
          <w:sz w:val="28"/>
          <w:szCs w:val="28"/>
        </w:rPr>
        <w:t xml:space="preserve"> представители муниципальных организаций, </w:t>
      </w:r>
      <w:r w:rsidRPr="007612B2">
        <w:rPr>
          <w:rFonts w:ascii="Times New Roman" w:hAnsi="Times New Roman" w:cs="Times New Roman"/>
          <w:sz w:val="28"/>
          <w:szCs w:val="28"/>
        </w:rPr>
        <w:t>а также</w:t>
      </w:r>
      <w:r w:rsidR="007612B2" w:rsidRPr="007612B2">
        <w:rPr>
          <w:rFonts w:ascii="Times New Roman" w:hAnsi="Times New Roman" w:cs="Times New Roman"/>
          <w:sz w:val="28"/>
          <w:szCs w:val="28"/>
        </w:rPr>
        <w:t xml:space="preserve"> представители общественных объединений и организаций</w:t>
      </w:r>
      <w:r w:rsidRPr="007612B2">
        <w:rPr>
          <w:rFonts w:ascii="Times New Roman" w:hAnsi="Times New Roman" w:cs="Times New Roman"/>
          <w:sz w:val="28"/>
          <w:szCs w:val="28"/>
        </w:rPr>
        <w:t xml:space="preserve">. Состав муниципальной комиссии утверждается постановлением администрации </w:t>
      </w:r>
      <w:r w:rsidR="007612B2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5. В своей деятельности комиссия руководствуется принципами законности, равноправия всех ее членов и гласности. Работа в </w:t>
      </w:r>
      <w:r w:rsidR="00CB28F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612B2">
        <w:rPr>
          <w:rFonts w:ascii="Times New Roman" w:hAnsi="Times New Roman" w:cs="Times New Roman"/>
          <w:sz w:val="28"/>
          <w:szCs w:val="28"/>
        </w:rPr>
        <w:t>комиссии осуществляется на безвозмездной основе.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6. Оценка последствий принятия решения о реорганизации или ликвидации муниципальной образовательной организации осуществляется комиссией </w:t>
      </w:r>
      <w:r w:rsidRPr="007612B2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критериев этой оценки, указанных в </w:t>
      </w:r>
      <w:hyperlink w:anchor="Par35" w:history="1">
        <w:r w:rsidRPr="007612B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7612B2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оценки качества деятельности и уровня материально-технического и кадрового обеспечения муниципальной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оценки соблюдения установленных действующим законодательством требований и норм, установленных в отношении муниципальной образовательной организации соответствующего типа.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 w:rsidRPr="007612B2">
        <w:rPr>
          <w:rFonts w:ascii="Times New Roman" w:hAnsi="Times New Roman" w:cs="Times New Roman"/>
          <w:sz w:val="28"/>
          <w:szCs w:val="28"/>
        </w:rPr>
        <w:t>7. Критерием оценки последствий принятия решения о реорганизации или ликвидации муниципальной дошкольной образовательной организации, муниципальной общеобразовательной организации или муниципальной организации дополнительного образования явл</w:t>
      </w:r>
      <w:r w:rsidR="007612B2" w:rsidRPr="007612B2">
        <w:rPr>
          <w:rFonts w:ascii="Times New Roman" w:hAnsi="Times New Roman" w:cs="Times New Roman"/>
          <w:sz w:val="28"/>
          <w:szCs w:val="28"/>
        </w:rPr>
        <w:t>яется сохранение на территории 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</w:t>
      </w:r>
      <w:r w:rsidR="000C0C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612B2">
        <w:rPr>
          <w:rFonts w:ascii="Times New Roman" w:hAnsi="Times New Roman" w:cs="Times New Roman"/>
          <w:sz w:val="28"/>
          <w:szCs w:val="28"/>
        </w:rPr>
        <w:t xml:space="preserve">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- прогноза демографической ситуации на территории </w:t>
      </w:r>
      <w:r w:rsidR="007612B2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возможного увеличения плотности населения в соответствии с документами территориального планирования муниципального образования;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- наличия возможности приема граждан в другие образовательные организации, осуществляющие в </w:t>
      </w:r>
      <w:r w:rsidR="00CA5ED5">
        <w:rPr>
          <w:rFonts w:ascii="Times New Roman" w:hAnsi="Times New Roman" w:cs="Times New Roman"/>
          <w:sz w:val="28"/>
          <w:szCs w:val="28"/>
        </w:rPr>
        <w:t>Ольгинском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муниципальном округе образовательную деятельность по реализации соответствующих образовательных программ;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- территориальной доступности других образовательных организаций, осуществляющих в </w:t>
      </w:r>
      <w:r w:rsidR="00CA5ED5">
        <w:rPr>
          <w:rFonts w:ascii="Times New Roman" w:hAnsi="Times New Roman" w:cs="Times New Roman"/>
          <w:sz w:val="28"/>
          <w:szCs w:val="28"/>
        </w:rPr>
        <w:t>Ольгинском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муниципальном округе образовательную деятельность по реализации соответствующих образовательных программ, в том числе с учетом возможности организации транспортного сопровождения обучающихся к образовательным организациям и (или) их круглосуточного пребывания в них;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минимизации возможных социальных рисков в отношении работников реорганизуемой или ликвидируемой образовательной организации.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8. Комиссию возглавляет председатель комиссии. В отсутствие председателя его функции исполняет заместитель председателя комиссии.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Председатель комиссии планирует работу комиссии, ведет заседания комиссии, обеспечивает и контролирует выполнение решений комиссии.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Секретарь комиссии осуществляет организационную и техническую работу по подготовке и проведению заседаний комиссии, в том числе осуществляет проверку представляемых на рассмотрение комиссии документов, а также оформляет заключения комиссии по результатам ее заседаний. Секретарь является членом комиссии.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9. Комиссия работает на постоянной основе.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lastRenderedPageBreak/>
        <w:t>10. Комиссия вправе: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направлять запросы в федеральные и региональные органы государственной власти, органы местного самоуправления, предприятия, учреждения и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приглашать на заседания комиссии должностных лиц, представителей образовательной организации, в отношении которой принимается решение о реорганизации (ликвидации), привлекать экспертов, специалистов в различных областях деятельности для получения разъяснений, информации, консультаций, экспертных заключений;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осуществлять иные действия, необходимые для подготовки нормативно обоснованного и мотивированного заключения.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11. </w:t>
      </w:r>
      <w:r w:rsidR="007612B2" w:rsidRPr="007612B2">
        <w:rPr>
          <w:rFonts w:ascii="Times New Roman" w:hAnsi="Times New Roman" w:cs="Times New Roman"/>
          <w:sz w:val="28"/>
          <w:szCs w:val="28"/>
        </w:rPr>
        <w:t>М</w:t>
      </w:r>
      <w:r w:rsidR="00A50B7D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7612B2" w:rsidRPr="007612B2">
        <w:rPr>
          <w:rFonts w:ascii="Times New Roman" w:hAnsi="Times New Roman" w:cs="Times New Roman"/>
          <w:sz w:val="28"/>
          <w:szCs w:val="28"/>
        </w:rPr>
        <w:t>«Ольгинский Отдел народного образования»</w:t>
      </w:r>
      <w:r w:rsidR="000C0C15">
        <w:rPr>
          <w:rFonts w:ascii="Times New Roman" w:hAnsi="Times New Roman" w:cs="Times New Roman"/>
          <w:sz w:val="28"/>
          <w:szCs w:val="28"/>
        </w:rPr>
        <w:t xml:space="preserve"> (далее – МКУ «Ольгинский ОНО»</w:t>
      </w:r>
      <w:r w:rsidRPr="007612B2">
        <w:rPr>
          <w:rFonts w:ascii="Times New Roman" w:hAnsi="Times New Roman" w:cs="Times New Roman"/>
          <w:sz w:val="28"/>
          <w:szCs w:val="28"/>
        </w:rPr>
        <w:t xml:space="preserve"> обращается в комиссию с заявлением о проведении оценки последствий принятия решения о реорганизации</w:t>
      </w:r>
      <w:r w:rsidR="000C0C1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612B2">
        <w:rPr>
          <w:rFonts w:ascii="Times New Roman" w:hAnsi="Times New Roman" w:cs="Times New Roman"/>
          <w:sz w:val="28"/>
          <w:szCs w:val="28"/>
        </w:rPr>
        <w:t>ликвида</w:t>
      </w:r>
      <w:r w:rsidR="000C0C15">
        <w:rPr>
          <w:rFonts w:ascii="Times New Roman" w:hAnsi="Times New Roman" w:cs="Times New Roman"/>
          <w:sz w:val="28"/>
          <w:szCs w:val="28"/>
        </w:rPr>
        <w:t>ции</w:t>
      </w:r>
      <w:r w:rsidRPr="007612B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(далее - Заявление).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1) проект решения о реорганизации </w:t>
      </w:r>
      <w:r w:rsidR="000C0C15">
        <w:rPr>
          <w:rFonts w:ascii="Times New Roman" w:hAnsi="Times New Roman" w:cs="Times New Roman"/>
          <w:sz w:val="28"/>
          <w:szCs w:val="28"/>
        </w:rPr>
        <w:t xml:space="preserve">или </w:t>
      </w:r>
      <w:r w:rsidRPr="007612B2">
        <w:rPr>
          <w:rFonts w:ascii="Times New Roman" w:hAnsi="Times New Roman" w:cs="Times New Roman"/>
          <w:sz w:val="28"/>
          <w:szCs w:val="28"/>
        </w:rPr>
        <w:t>ликвидации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2) обоснование (пояснительная записка) целесообразности реорганизации или ликвидации образовательной организации, подготовленное с учетом анализа критериев, установленных </w:t>
      </w:r>
      <w:hyperlink w:anchor="Par35" w:history="1">
        <w:r w:rsidRPr="007612B2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7612B2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приложением: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сведений о демографических процессах, о потребностях регионального рынка труда в квалифицированных кадрах, предоставленных Территориальным органом Федеральной службы государственной статистики по Приморскому краю, исполнительными органами государственной власти Приморского края, администраци</w:t>
      </w:r>
      <w:r w:rsidR="007612B2" w:rsidRPr="007612B2">
        <w:rPr>
          <w:rFonts w:ascii="Times New Roman" w:hAnsi="Times New Roman" w:cs="Times New Roman"/>
          <w:sz w:val="28"/>
          <w:szCs w:val="28"/>
        </w:rPr>
        <w:t>и</w:t>
      </w:r>
      <w:r w:rsidRPr="007612B2">
        <w:rPr>
          <w:rFonts w:ascii="Times New Roman" w:hAnsi="Times New Roman" w:cs="Times New Roman"/>
          <w:sz w:val="28"/>
          <w:szCs w:val="28"/>
        </w:rPr>
        <w:t xml:space="preserve"> </w:t>
      </w:r>
      <w:r w:rsidR="007612B2" w:rsidRPr="007612B2">
        <w:rPr>
          <w:rFonts w:ascii="Times New Roman" w:hAnsi="Times New Roman" w:cs="Times New Roman"/>
          <w:sz w:val="28"/>
          <w:szCs w:val="28"/>
        </w:rPr>
        <w:t>Ольгинского</w:t>
      </w:r>
      <w:r w:rsidRPr="007612B2">
        <w:rPr>
          <w:rFonts w:ascii="Times New Roman" w:hAnsi="Times New Roman" w:cs="Times New Roman"/>
          <w:sz w:val="28"/>
          <w:szCs w:val="28"/>
        </w:rPr>
        <w:t xml:space="preserve"> МО;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сведений о расположенных на соответствующей территории образовательных организациях, осуществляющих образовательную деятельность по реализации соответствующих образовательных программ (в том числе о возможности перевода обучающихся реорганизуемой или ликвидируемой образовательной организации в другие образовательные организации), их территориальная доступность, а также возможность организации транспортного сопровождения обучающихся к ним и (или) круглосуточное пребывание;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сведений о сокращении или увеличении штатной численности работников реорганизуемой образовательной организации, о возможности трудоустройства работников, высвобождаемых в результате реорганизации или ликвидации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lastRenderedPageBreak/>
        <w:t>- сведений о состоянии материально-технической базы образовательной организации, в том числе об имуществе, закрепляемом (закрепленным) за образовательной организацией на праве оперативного управления;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финансово-экономического обоснования предлагаемых изменений, с указанием размера ассигнований на финансирование мероприятий по реорганизации или ликвидации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рекомендаций по данному вопросу коллегиального органа управления реорганизуемой (ликвидируемой) образовательной организации;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- мнения жителей сельского населенного пункта (при реорганизации или ликвидации муниципальной общеобразовательной организации, расположенной в сельском населенном пункте) путем опроса или проведения собрания;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3) копия устава образовательной организации, подлежащей реорганизации (ликвидации);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4) проект устава образовательной организации, создаваемой в результате реорганизации.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 w:rsidRPr="007612B2">
        <w:rPr>
          <w:rFonts w:ascii="Times New Roman" w:hAnsi="Times New Roman" w:cs="Times New Roman"/>
          <w:sz w:val="28"/>
          <w:szCs w:val="28"/>
        </w:rPr>
        <w:t xml:space="preserve">12. Председатель комиссии, ознакомившись с документами, указанными в </w:t>
      </w:r>
      <w:hyperlink w:anchor="Par61" w:history="1">
        <w:r w:rsidRPr="007612B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7612B2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 дату, время и место проведения заседания комиссии, которое должно быть проведено не позднее, чем через 10 рабочих дней со дня поступления указанных документов.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13. Заседание комиссии является правомочным, если на нем присутствует не менее половины от общего числа ее членов.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14. При проведении оценки последствий принятия решения о реорганизации или ликвидации образовательной организации комиссия при необходимости может привлекать к работе комиссии представителей сторонних организаций, в том числе экспертных.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15. Решения комиссии принимаются простым большинством голосов присутствующих на заседании членов комиссии. Голосование проводится в открытом режиме. В случае равенства голосов принимается то решение, за которое проголосовал председательствующий на заседании комиссии.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>16. Решения комиссии оформляются протоколами. Протокол заседания комиссии, на котором было принято решение об оценке последствий принятия решения о реорганизации или ликвидации образовательной организации, должен содержать в приложении один экземпляр заключения об этой оценке. Заключение составляется в двух экземплярах и должно содержать вывод о целесообразности принятия соответствующего решения (положительное заключение) либо его нецелесообразности (отрицательное заключение). Заключение подписывается всеми членами комиссии, присутствовавшими на заседании. Член комиссии, не согласный с принятым решением, имеет право в письменном виде изложить свое особое мнение, которое прилагается к заключению.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lastRenderedPageBreak/>
        <w:t>17. Второй экземпляр заключения комиссии в течение 5 рабочих дней со дня проведения заседания комиссии направляется в орган, обратившийся с Заявлением.</w:t>
      </w:r>
    </w:p>
    <w:p w:rsidR="006A762B" w:rsidRPr="007612B2" w:rsidRDefault="006A762B" w:rsidP="006A762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2B2">
        <w:rPr>
          <w:rFonts w:ascii="Times New Roman" w:hAnsi="Times New Roman" w:cs="Times New Roman"/>
          <w:sz w:val="28"/>
          <w:szCs w:val="28"/>
        </w:rPr>
        <w:t xml:space="preserve">18. При получении заключения комиссии, содержащего отрицательную оценку последствий принятия решения о реорганизации или ликвидации образовательной организации </w:t>
      </w:r>
      <w:r w:rsidR="007612B2" w:rsidRPr="007612B2">
        <w:rPr>
          <w:rFonts w:ascii="Times New Roman" w:hAnsi="Times New Roman" w:cs="Times New Roman"/>
          <w:sz w:val="28"/>
          <w:szCs w:val="28"/>
        </w:rPr>
        <w:t xml:space="preserve">МКУ «Ольгинский </w:t>
      </w:r>
      <w:r w:rsidR="000C0C15">
        <w:rPr>
          <w:rFonts w:ascii="Times New Roman" w:hAnsi="Times New Roman" w:cs="Times New Roman"/>
          <w:sz w:val="28"/>
          <w:szCs w:val="28"/>
        </w:rPr>
        <w:t>ОНО</w:t>
      </w:r>
      <w:r w:rsidR="007612B2" w:rsidRPr="007612B2">
        <w:rPr>
          <w:rFonts w:ascii="Times New Roman" w:hAnsi="Times New Roman" w:cs="Times New Roman"/>
          <w:sz w:val="28"/>
          <w:szCs w:val="28"/>
        </w:rPr>
        <w:t>»</w:t>
      </w:r>
      <w:r w:rsidRPr="007612B2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комиссию с соответствующим заявлением при условии устранения причин, послуживших основанием для отрицательной оценки последствий принятия указанного решения.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P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62B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Приложение 2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к постановлению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администрации</w:t>
      </w:r>
    </w:p>
    <w:p w:rsidR="006A762B" w:rsidRPr="007612B2" w:rsidRDefault="007612B2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Ольгинского</w:t>
      </w:r>
    </w:p>
    <w:p w:rsidR="006A762B" w:rsidRPr="007612B2" w:rsidRDefault="006A762B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612B2">
        <w:rPr>
          <w:rFonts w:ascii="Times New Roman" w:hAnsi="Times New Roman" w:cs="Times New Roman"/>
        </w:rPr>
        <w:t>муниципального округа</w:t>
      </w:r>
    </w:p>
    <w:p w:rsidR="006A762B" w:rsidRPr="007612B2" w:rsidRDefault="00F4757D" w:rsidP="006A7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4757D">
        <w:rPr>
          <w:rFonts w:ascii="Times New Roman" w:hAnsi="Times New Roman" w:cs="Times New Roman"/>
        </w:rPr>
        <w:t>от 07.02.2025 № 94</w:t>
      </w:r>
    </w:p>
    <w:p w:rsidR="006A762B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12B2" w:rsidRDefault="007612B2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62B" w:rsidRPr="00CA5ED5" w:rsidRDefault="00CA5ED5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bookmarkStart w:id="4" w:name="Par80"/>
      <w:bookmarkEnd w:id="4"/>
      <w:r w:rsidRPr="00CA5ED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Состав комиссии</w:t>
      </w:r>
    </w:p>
    <w:p w:rsidR="006A762B" w:rsidRPr="00CA5ED5" w:rsidRDefault="00CA5ED5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CA5ED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по проведению оценки последствий принятия решения</w:t>
      </w:r>
    </w:p>
    <w:p w:rsidR="006A762B" w:rsidRPr="00CA5ED5" w:rsidRDefault="00CA5ED5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CA5ED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о реорганизации или ликвидации муниципальной образовательной</w:t>
      </w:r>
    </w:p>
    <w:p w:rsidR="006A762B" w:rsidRPr="00CA5ED5" w:rsidRDefault="00CA5ED5" w:rsidP="006A762B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CA5ED5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организации Ольгинского муниципального округа</w:t>
      </w:r>
    </w:p>
    <w:p w:rsidR="00CA5ED5" w:rsidRDefault="00CA5ED5" w:rsidP="00CA5E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383"/>
      </w:tblGrid>
      <w:tr w:rsidR="00CA5ED5" w:rsidTr="00F30397">
        <w:tc>
          <w:tcPr>
            <w:tcW w:w="5254" w:type="dxa"/>
          </w:tcPr>
          <w:p w:rsidR="00806FAB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администрации</w:t>
            </w: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Первый з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</w:p>
        </w:tc>
      </w:tr>
      <w:tr w:rsidR="00CA5ED5" w:rsidTr="00F30397">
        <w:trPr>
          <w:trHeight w:val="623"/>
        </w:trPr>
        <w:tc>
          <w:tcPr>
            <w:tcW w:w="5254" w:type="dxa"/>
          </w:tcPr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муниципальной службы и кадров администрации Ольгинского муниципального округа</w:t>
            </w: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юридического отдела 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финансового органа – Финансовый отдел со статусом юридического лица администрации Ольгинского муниципального округа</w:t>
            </w: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ЖКХ имущественных отношений, градостроительства и экономического развития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опеки и попечительства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796F" w:rsidRDefault="0052796F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2796F" w:rsidRDefault="000C0C1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</w:t>
            </w:r>
            <w:r w:rsidR="0052796F">
              <w:rPr>
                <w:rFonts w:ascii="Times New Roman" w:hAnsi="Times New Roman" w:cs="Times New Roman"/>
                <w:sz w:val="27"/>
                <w:szCs w:val="27"/>
              </w:rPr>
              <w:t xml:space="preserve"> МКУ «Ольгинский ОНО»</w:t>
            </w:r>
          </w:p>
          <w:p w:rsidR="0052796F" w:rsidRDefault="0052796F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Председатель Контрольно-счетного органа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Депутат думы Ольгинского муниципального округа (по согласованию)</w:t>
            </w:r>
          </w:p>
          <w:p w:rsidR="000C0C15" w:rsidRDefault="000C0C15" w:rsidP="00C8090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0C0C1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Совета</w:t>
            </w:r>
            <w:r w:rsidR="00CA5ED5">
              <w:rPr>
                <w:rFonts w:ascii="Times New Roman" w:hAnsi="Times New Roman" w:cs="Times New Roman"/>
                <w:sz w:val="27"/>
                <w:szCs w:val="27"/>
              </w:rPr>
              <w:t xml:space="preserve"> ветеранов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(пенсионеров)</w:t>
            </w:r>
            <w:r w:rsidR="00CA5ED5">
              <w:rPr>
                <w:rFonts w:ascii="Times New Roman" w:hAnsi="Times New Roman" w:cs="Times New Roman"/>
                <w:sz w:val="27"/>
                <w:szCs w:val="27"/>
              </w:rPr>
              <w:t xml:space="preserve"> войны, труда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A5ED5">
              <w:rPr>
                <w:rFonts w:ascii="Times New Roman" w:hAnsi="Times New Roman" w:cs="Times New Roman"/>
                <w:sz w:val="27"/>
                <w:szCs w:val="27"/>
              </w:rPr>
              <w:t xml:space="preserve"> вооруженных 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сил и правоохранительных органов Ольгинского муниципального района</w:t>
            </w:r>
            <w:r w:rsidR="00CA5E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</w:t>
            </w:r>
            <w:r w:rsidR="00C8090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Профсоюзной организации </w:t>
            </w:r>
            <w:r w:rsidR="00C80902">
              <w:rPr>
                <w:rFonts w:ascii="Times New Roman" w:hAnsi="Times New Roman" w:cs="Times New Roman"/>
                <w:sz w:val="27"/>
                <w:szCs w:val="27"/>
              </w:rPr>
              <w:t>МКОУ «СОШ п.Ольга»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80902" w:rsidRDefault="00C80902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0902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Профсоюзной организации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МКДОУ «Детский сад №2 п.Ольга»</w:t>
            </w:r>
            <w:r w:rsidRPr="00C8090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156E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A5ED5" w:rsidTr="00F30397">
        <w:tc>
          <w:tcPr>
            <w:tcW w:w="5254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5ED5" w:rsidRPr="00867898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CA5ED5" w:rsidRDefault="00CA5ED5" w:rsidP="00F3039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A762B" w:rsidRDefault="006A762B" w:rsidP="006A7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A762B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01" w:rsidRDefault="00A84201" w:rsidP="007212FD">
      <w:pPr>
        <w:spacing w:after="0" w:line="240" w:lineRule="auto"/>
      </w:pPr>
      <w:r>
        <w:separator/>
      </w:r>
    </w:p>
  </w:endnote>
  <w:endnote w:type="continuationSeparator" w:id="0">
    <w:p w:rsidR="00A84201" w:rsidRDefault="00A8420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01" w:rsidRDefault="00A84201" w:rsidP="007212FD">
      <w:pPr>
        <w:spacing w:after="0" w:line="240" w:lineRule="auto"/>
      </w:pPr>
      <w:r>
        <w:separator/>
      </w:r>
    </w:p>
  </w:footnote>
  <w:footnote w:type="continuationSeparator" w:id="0">
    <w:p w:rsidR="00A84201" w:rsidRDefault="00A84201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E1"/>
    <w:rsid w:val="00021F0F"/>
    <w:rsid w:val="00024D01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5CA4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3A7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0C15"/>
    <w:rsid w:val="000C225F"/>
    <w:rsid w:val="000C643D"/>
    <w:rsid w:val="000D109D"/>
    <w:rsid w:val="000D2995"/>
    <w:rsid w:val="000D35D0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26B8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34186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2678"/>
    <w:rsid w:val="002647BC"/>
    <w:rsid w:val="00267519"/>
    <w:rsid w:val="00280D52"/>
    <w:rsid w:val="00281733"/>
    <w:rsid w:val="00281F2A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227C3"/>
    <w:rsid w:val="0032735D"/>
    <w:rsid w:val="00330698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103"/>
    <w:rsid w:val="003C1601"/>
    <w:rsid w:val="003C2B52"/>
    <w:rsid w:val="003C7F5B"/>
    <w:rsid w:val="003D0991"/>
    <w:rsid w:val="003E4567"/>
    <w:rsid w:val="003E45E7"/>
    <w:rsid w:val="003E5AEB"/>
    <w:rsid w:val="003F09E4"/>
    <w:rsid w:val="003F1494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41D1D"/>
    <w:rsid w:val="00445C0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2796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7ED7"/>
    <w:rsid w:val="00590D66"/>
    <w:rsid w:val="005915EF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48EC"/>
    <w:rsid w:val="00645E9A"/>
    <w:rsid w:val="00646BA1"/>
    <w:rsid w:val="00652826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39D6"/>
    <w:rsid w:val="006A762B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56EF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56E32"/>
    <w:rsid w:val="00760808"/>
    <w:rsid w:val="007612B2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300"/>
    <w:rsid w:val="00804BD3"/>
    <w:rsid w:val="00806FAB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56F12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171A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402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86C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3EE4"/>
    <w:rsid w:val="00A353B3"/>
    <w:rsid w:val="00A36920"/>
    <w:rsid w:val="00A373F0"/>
    <w:rsid w:val="00A406B6"/>
    <w:rsid w:val="00A45163"/>
    <w:rsid w:val="00A45C0C"/>
    <w:rsid w:val="00A45F78"/>
    <w:rsid w:val="00A50B7D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74129"/>
    <w:rsid w:val="00A84201"/>
    <w:rsid w:val="00A858C3"/>
    <w:rsid w:val="00A874B6"/>
    <w:rsid w:val="00A92256"/>
    <w:rsid w:val="00A9276A"/>
    <w:rsid w:val="00A95BBB"/>
    <w:rsid w:val="00AA68DB"/>
    <w:rsid w:val="00AB4D50"/>
    <w:rsid w:val="00AD62E2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4BC2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027A"/>
    <w:rsid w:val="00C6273E"/>
    <w:rsid w:val="00C644D1"/>
    <w:rsid w:val="00C66B82"/>
    <w:rsid w:val="00C73886"/>
    <w:rsid w:val="00C7720B"/>
    <w:rsid w:val="00C80902"/>
    <w:rsid w:val="00C81072"/>
    <w:rsid w:val="00C858F6"/>
    <w:rsid w:val="00C87783"/>
    <w:rsid w:val="00C94276"/>
    <w:rsid w:val="00C94658"/>
    <w:rsid w:val="00C94C45"/>
    <w:rsid w:val="00C9683C"/>
    <w:rsid w:val="00CA18C3"/>
    <w:rsid w:val="00CA5ED5"/>
    <w:rsid w:val="00CA5F0B"/>
    <w:rsid w:val="00CA67B7"/>
    <w:rsid w:val="00CB16A3"/>
    <w:rsid w:val="00CB28F0"/>
    <w:rsid w:val="00CB564A"/>
    <w:rsid w:val="00CB5D34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313D"/>
    <w:rsid w:val="00D15AFC"/>
    <w:rsid w:val="00D17A00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386B"/>
    <w:rsid w:val="00D46921"/>
    <w:rsid w:val="00D5065F"/>
    <w:rsid w:val="00D541D4"/>
    <w:rsid w:val="00D57453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6FA"/>
    <w:rsid w:val="00ED1B7C"/>
    <w:rsid w:val="00ED1C26"/>
    <w:rsid w:val="00ED3C6B"/>
    <w:rsid w:val="00ED40E0"/>
    <w:rsid w:val="00ED46F3"/>
    <w:rsid w:val="00EE4C26"/>
    <w:rsid w:val="00EE59E5"/>
    <w:rsid w:val="00EE76AC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4757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7551F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020&amp;n=20755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49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020&amp;n=207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CD8737-E488-4FB2-B258-6E4C4F56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9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15</cp:revision>
  <cp:lastPrinted>2025-02-07T05:37:00Z</cp:lastPrinted>
  <dcterms:created xsi:type="dcterms:W3CDTF">2025-01-30T03:13:00Z</dcterms:created>
  <dcterms:modified xsi:type="dcterms:W3CDTF">2025-02-07T05:42:00Z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