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296"/>
        <w:gridCol w:w="5341"/>
      </w:tblGrid>
      <w:tr w:rsidR="00BF3F6A" w:rsidRPr="0044115B" w:rsidTr="00DD3D8E"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:rsidR="00BF3F6A" w:rsidRPr="0044115B" w:rsidRDefault="00BF3F6A" w:rsidP="0044115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</w:tcPr>
          <w:p w:rsidR="00BF3F6A" w:rsidRPr="0044115B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4115B">
              <w:rPr>
                <w:sz w:val="28"/>
                <w:szCs w:val="28"/>
              </w:rPr>
              <w:t>Приложение</w:t>
            </w:r>
          </w:p>
          <w:p w:rsidR="00BF3F6A" w:rsidRPr="0044115B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4115B">
              <w:rPr>
                <w:sz w:val="28"/>
                <w:szCs w:val="28"/>
              </w:rPr>
              <w:t>к постановлению администрации</w:t>
            </w:r>
          </w:p>
          <w:p w:rsidR="00BF3F6A" w:rsidRPr="0044115B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4115B">
              <w:rPr>
                <w:sz w:val="28"/>
                <w:szCs w:val="28"/>
              </w:rPr>
              <w:t xml:space="preserve">Ольгинского муниципального </w:t>
            </w:r>
            <w:r w:rsidR="004C242F" w:rsidRPr="0044115B">
              <w:rPr>
                <w:sz w:val="28"/>
                <w:szCs w:val="28"/>
              </w:rPr>
              <w:t>округ</w:t>
            </w:r>
            <w:r w:rsidRPr="0044115B">
              <w:rPr>
                <w:sz w:val="28"/>
                <w:szCs w:val="28"/>
              </w:rPr>
              <w:t>а</w:t>
            </w:r>
          </w:p>
          <w:p w:rsidR="00BF3F6A" w:rsidRPr="00D73FBA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D73FBA">
              <w:rPr>
                <w:sz w:val="28"/>
                <w:szCs w:val="28"/>
                <w:u w:val="single"/>
              </w:rPr>
              <w:t>от</w:t>
            </w:r>
            <w:r w:rsidR="00E72BB8" w:rsidRPr="00D73FBA">
              <w:rPr>
                <w:sz w:val="28"/>
                <w:szCs w:val="28"/>
                <w:u w:val="single"/>
              </w:rPr>
              <w:t xml:space="preserve"> 07.06.2023 </w:t>
            </w:r>
            <w:r w:rsidR="00D73FBA" w:rsidRPr="00D73FBA">
              <w:rPr>
                <w:sz w:val="28"/>
                <w:szCs w:val="28"/>
                <w:u w:val="single"/>
              </w:rPr>
              <w:t xml:space="preserve">г. </w:t>
            </w:r>
            <w:r w:rsidRPr="00D73FBA">
              <w:rPr>
                <w:sz w:val="28"/>
                <w:szCs w:val="28"/>
                <w:u w:val="single"/>
              </w:rPr>
              <w:t xml:space="preserve">№ </w:t>
            </w:r>
            <w:r w:rsidR="00E72BB8" w:rsidRPr="00D73FBA">
              <w:rPr>
                <w:sz w:val="28"/>
                <w:szCs w:val="28"/>
                <w:u w:val="single"/>
              </w:rPr>
              <w:t>38</w:t>
            </w:r>
            <w:bookmarkStart w:id="0" w:name="_GoBack"/>
            <w:bookmarkEnd w:id="0"/>
            <w:r w:rsidR="00E72BB8" w:rsidRPr="00D73FBA">
              <w:rPr>
                <w:sz w:val="28"/>
                <w:szCs w:val="28"/>
                <w:u w:val="single"/>
              </w:rPr>
              <w:t>6</w:t>
            </w:r>
          </w:p>
        </w:tc>
      </w:tr>
    </w:tbl>
    <w:p w:rsidR="00BF3F6A" w:rsidRPr="0044115B" w:rsidRDefault="00BF3F6A" w:rsidP="0044115B">
      <w:pPr>
        <w:spacing w:line="360" w:lineRule="auto"/>
        <w:jc w:val="both"/>
        <w:rPr>
          <w:sz w:val="28"/>
          <w:szCs w:val="28"/>
        </w:rPr>
      </w:pPr>
    </w:p>
    <w:p w:rsidR="00BF3F6A" w:rsidRPr="0044115B" w:rsidRDefault="00BF3F6A" w:rsidP="0044115B">
      <w:pPr>
        <w:spacing w:line="360" w:lineRule="auto"/>
        <w:jc w:val="both"/>
        <w:rPr>
          <w:sz w:val="28"/>
          <w:szCs w:val="28"/>
        </w:rPr>
      </w:pP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r w:rsidRPr="0044115B">
        <w:rPr>
          <w:b/>
          <w:sz w:val="28"/>
          <w:szCs w:val="28"/>
        </w:rPr>
        <w:t>ПОЛОЖЕНИЕ</w:t>
      </w: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r w:rsidRPr="0044115B">
        <w:rPr>
          <w:b/>
          <w:sz w:val="28"/>
          <w:szCs w:val="28"/>
        </w:rPr>
        <w:t>об отделе внутреннего муниципального финансового контроля</w:t>
      </w: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r w:rsidRPr="0044115B">
        <w:rPr>
          <w:b/>
          <w:sz w:val="28"/>
          <w:szCs w:val="28"/>
        </w:rPr>
        <w:t xml:space="preserve">администрации Ольгинского муниципального </w:t>
      </w:r>
      <w:r w:rsidR="006A0F61" w:rsidRPr="0044115B">
        <w:rPr>
          <w:b/>
          <w:sz w:val="28"/>
          <w:szCs w:val="28"/>
        </w:rPr>
        <w:t>округа</w:t>
      </w:r>
    </w:p>
    <w:p w:rsidR="00BF3F6A" w:rsidRPr="0044115B" w:rsidRDefault="00BF3F6A" w:rsidP="0044115B">
      <w:pPr>
        <w:spacing w:line="360" w:lineRule="auto"/>
        <w:jc w:val="center"/>
        <w:rPr>
          <w:sz w:val="28"/>
          <w:szCs w:val="28"/>
        </w:rPr>
      </w:pP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bookmarkStart w:id="1" w:name="sub_1"/>
      <w:r w:rsidRPr="0044115B">
        <w:rPr>
          <w:b/>
          <w:sz w:val="28"/>
          <w:szCs w:val="28"/>
        </w:rPr>
        <w:t>1. Общие положения</w:t>
      </w:r>
    </w:p>
    <w:bookmarkEnd w:id="1"/>
    <w:p w:rsidR="00EE2E1F" w:rsidRPr="0044115B" w:rsidRDefault="00BF3F6A" w:rsidP="0044115B">
      <w:pPr>
        <w:spacing w:line="360" w:lineRule="auto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 </w:t>
      </w:r>
      <w:r w:rsidRPr="0044115B">
        <w:rPr>
          <w:sz w:val="28"/>
          <w:szCs w:val="28"/>
        </w:rPr>
        <w:tab/>
      </w:r>
      <w:r w:rsidR="00EE2E1F" w:rsidRPr="0044115B">
        <w:rPr>
          <w:sz w:val="28"/>
          <w:szCs w:val="28"/>
        </w:rPr>
        <w:t xml:space="preserve">1.1. Отдел муниципального финансового контроля администрации </w:t>
      </w:r>
      <w:r w:rsidR="00A46450" w:rsidRPr="0044115B">
        <w:rPr>
          <w:sz w:val="28"/>
          <w:szCs w:val="28"/>
        </w:rPr>
        <w:t>Ольгин</w:t>
      </w:r>
      <w:r w:rsidR="00EE2E1F" w:rsidRPr="0044115B">
        <w:rPr>
          <w:sz w:val="28"/>
          <w:szCs w:val="28"/>
        </w:rPr>
        <w:t xml:space="preserve">ского муниципального </w:t>
      </w:r>
      <w:r w:rsidR="00A46450" w:rsidRPr="0044115B">
        <w:rPr>
          <w:sz w:val="28"/>
          <w:szCs w:val="28"/>
        </w:rPr>
        <w:t>округ</w:t>
      </w:r>
      <w:r w:rsidR="00EE2E1F" w:rsidRPr="0044115B">
        <w:rPr>
          <w:sz w:val="28"/>
          <w:szCs w:val="28"/>
        </w:rPr>
        <w:t xml:space="preserve">а (далее - Отдел) является структурным подразделением администрации </w:t>
      </w:r>
      <w:r w:rsidR="00A46450" w:rsidRPr="0044115B">
        <w:rPr>
          <w:sz w:val="28"/>
          <w:szCs w:val="28"/>
        </w:rPr>
        <w:t>Ольгинского муниципального округа</w:t>
      </w:r>
      <w:r w:rsidR="00EE2E1F" w:rsidRPr="0044115B">
        <w:rPr>
          <w:sz w:val="28"/>
          <w:szCs w:val="28"/>
        </w:rPr>
        <w:t>. Финансирование расходов на содержание Отдела осуществляется за счёт средств бюджета</w:t>
      </w:r>
      <w:r w:rsidR="00A46450" w:rsidRPr="0044115B">
        <w:rPr>
          <w:sz w:val="28"/>
          <w:szCs w:val="28"/>
        </w:rPr>
        <w:t xml:space="preserve"> Ольгинского округа</w:t>
      </w:r>
      <w:r w:rsidR="00EE2E1F" w:rsidRPr="0044115B">
        <w:rPr>
          <w:sz w:val="28"/>
          <w:szCs w:val="28"/>
        </w:rPr>
        <w:t xml:space="preserve">, предусмотренных в бюджетной смете администрации </w:t>
      </w:r>
      <w:r w:rsidR="00A46450" w:rsidRPr="0044115B">
        <w:rPr>
          <w:sz w:val="28"/>
          <w:szCs w:val="28"/>
        </w:rPr>
        <w:t>Ольгинского муниципального округа</w:t>
      </w:r>
      <w:r w:rsidR="00EE2E1F" w:rsidRPr="0044115B">
        <w:rPr>
          <w:sz w:val="28"/>
          <w:szCs w:val="28"/>
        </w:rPr>
        <w:t xml:space="preserve">.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sz w:val="28"/>
          <w:szCs w:val="28"/>
        </w:rPr>
        <w:t>Отдел по всем вопросам своей деятельности подчиняется глав</w:t>
      </w:r>
      <w:r w:rsidR="00A46450" w:rsidRPr="0044115B">
        <w:rPr>
          <w:sz w:val="28"/>
          <w:szCs w:val="28"/>
        </w:rPr>
        <w:t>е</w:t>
      </w:r>
      <w:r w:rsidRPr="0044115B">
        <w:rPr>
          <w:sz w:val="28"/>
          <w:szCs w:val="28"/>
        </w:rPr>
        <w:t xml:space="preserve"> администрации </w:t>
      </w:r>
      <w:r w:rsidR="00A46450" w:rsidRPr="0044115B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87090B">
        <w:rPr>
          <w:sz w:val="28"/>
          <w:szCs w:val="28"/>
        </w:rPr>
        <w:t>округа</w:t>
      </w:r>
      <w:r w:rsidRPr="0044115B">
        <w:rPr>
          <w:sz w:val="28"/>
          <w:szCs w:val="28"/>
        </w:rPr>
        <w:t xml:space="preserve">. </w:t>
      </w:r>
    </w:p>
    <w:p w:rsidR="00EE2E1F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Отдел возглавляет начальник Отдела, назначаемый на должность и освобождаемый от должности главой </w:t>
      </w:r>
      <w:r w:rsidR="0087090B">
        <w:rPr>
          <w:sz w:val="26"/>
          <w:szCs w:val="26"/>
        </w:rPr>
        <w:t>Ольгинского муниципального округа</w:t>
      </w:r>
      <w:r w:rsidRPr="0044115B">
        <w:rPr>
          <w:sz w:val="28"/>
          <w:szCs w:val="28"/>
        </w:rPr>
        <w:t>. Начальник является муниципальным служащим, правовое положение которого установлено законодательством о муниципальной службе.</w:t>
      </w:r>
    </w:p>
    <w:p w:rsidR="00EE2E1F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1.2. Отдел в своей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приказами, инструкциями и иными нормативными и правовыми актами Министерства финансов Российской Федерации, законами Приморского края, указами, постановлениями и распоряжениями Губернатора Приморского края, Уставом </w:t>
      </w:r>
      <w:r w:rsidR="0087090B">
        <w:rPr>
          <w:sz w:val="28"/>
          <w:szCs w:val="28"/>
        </w:rPr>
        <w:lastRenderedPageBreak/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87090B">
        <w:rPr>
          <w:sz w:val="28"/>
          <w:szCs w:val="28"/>
        </w:rPr>
        <w:t>округ</w:t>
      </w:r>
      <w:r w:rsidRPr="0044115B">
        <w:rPr>
          <w:sz w:val="28"/>
          <w:szCs w:val="28"/>
        </w:rPr>
        <w:t xml:space="preserve">а, решениями Думы </w:t>
      </w:r>
      <w:r w:rsidR="0087090B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87090B">
        <w:rPr>
          <w:sz w:val="28"/>
          <w:szCs w:val="28"/>
        </w:rPr>
        <w:t>округ</w:t>
      </w:r>
      <w:r w:rsidRPr="0044115B">
        <w:rPr>
          <w:sz w:val="28"/>
          <w:szCs w:val="28"/>
        </w:rPr>
        <w:t xml:space="preserve">а, постановлениями и распоряжениями администрации </w:t>
      </w:r>
      <w:r w:rsidR="0087090B">
        <w:rPr>
          <w:sz w:val="28"/>
          <w:szCs w:val="28"/>
        </w:rPr>
        <w:t>округ</w:t>
      </w:r>
      <w:r w:rsidRPr="0044115B">
        <w:rPr>
          <w:sz w:val="28"/>
          <w:szCs w:val="28"/>
        </w:rPr>
        <w:t>а, настоящим Положением и иными нормативными и правовыми актами, регламентирующими правоотношения в сфере внутреннего финансового контроля.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sz w:val="28"/>
          <w:szCs w:val="28"/>
        </w:rPr>
        <w:t xml:space="preserve">1.3. Отдел осуществляет свою деятельность во взаимодействии с управлениями и отделами администрации </w:t>
      </w:r>
      <w:r w:rsidR="0087090B">
        <w:rPr>
          <w:sz w:val="26"/>
          <w:szCs w:val="26"/>
        </w:rPr>
        <w:t>Ольгинского муниципального округа</w:t>
      </w:r>
      <w:r w:rsidRPr="0044115B">
        <w:rPr>
          <w:sz w:val="28"/>
          <w:szCs w:val="28"/>
        </w:rPr>
        <w:t xml:space="preserve">, Думой </w:t>
      </w:r>
      <w:r w:rsidR="0087090B">
        <w:rPr>
          <w:sz w:val="26"/>
          <w:szCs w:val="26"/>
        </w:rPr>
        <w:t>Ольгинского муниципального округа</w:t>
      </w:r>
      <w:r w:rsidR="0087090B">
        <w:rPr>
          <w:sz w:val="28"/>
          <w:szCs w:val="28"/>
        </w:rPr>
        <w:t>, Контрольно-счетным</w:t>
      </w:r>
      <w:r w:rsidRPr="0044115B">
        <w:rPr>
          <w:sz w:val="28"/>
          <w:szCs w:val="28"/>
        </w:rPr>
        <w:t xml:space="preserve"> </w:t>
      </w:r>
      <w:r w:rsidR="0087090B">
        <w:rPr>
          <w:sz w:val="28"/>
          <w:szCs w:val="28"/>
        </w:rPr>
        <w:t xml:space="preserve">органом </w:t>
      </w:r>
      <w:r w:rsidR="0087090B">
        <w:rPr>
          <w:sz w:val="26"/>
          <w:szCs w:val="26"/>
        </w:rPr>
        <w:t>Ольгинского муниципального округа</w:t>
      </w:r>
      <w:r w:rsidR="00C146C7">
        <w:rPr>
          <w:sz w:val="28"/>
          <w:szCs w:val="28"/>
        </w:rPr>
        <w:t xml:space="preserve">, </w:t>
      </w:r>
      <w:r w:rsidRPr="0044115B">
        <w:rPr>
          <w:sz w:val="28"/>
          <w:szCs w:val="28"/>
        </w:rPr>
        <w:t>иными государственными органами, органами местного самоуправления, юридическими лицами и гражданами в пределах своей компетенции.</w:t>
      </w:r>
      <w:r w:rsidRPr="0044115B">
        <w:rPr>
          <w:rFonts w:eastAsia="Calibri"/>
          <w:sz w:val="28"/>
          <w:szCs w:val="28"/>
          <w:lang w:eastAsia="en-US"/>
        </w:rPr>
        <w:t xml:space="preserve"> </w:t>
      </w:r>
    </w:p>
    <w:p w:rsidR="00EE2E1F" w:rsidRPr="0087090B" w:rsidRDefault="00EE2E1F" w:rsidP="0087090B"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87090B">
        <w:rPr>
          <w:rFonts w:eastAsia="Calibri"/>
          <w:b/>
          <w:sz w:val="28"/>
          <w:szCs w:val="28"/>
          <w:lang w:eastAsia="en-US"/>
        </w:rPr>
        <w:t>2. Основные задачи Отдела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 xml:space="preserve">2.1. Отдел создан с целью </w:t>
      </w:r>
      <w:r w:rsidRPr="0044115B">
        <w:rPr>
          <w:rFonts w:eastAsiaTheme="minorHAnsi"/>
          <w:sz w:val="28"/>
          <w:szCs w:val="28"/>
          <w:lang w:eastAsia="en-US"/>
        </w:rPr>
        <w:t>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sz w:val="28"/>
          <w:szCs w:val="28"/>
          <w:shd w:val="clear" w:color="auto" w:fill="FFFFFF"/>
        </w:rPr>
        <w:t xml:space="preserve">2.2. Отдел решает следующие задачи - организация и осуществление в пределах своей компетенции внутреннего муниципального финансового контроля в сфере бюджетных правоотношений и в сфере закупок.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>2.3.</w:t>
      </w:r>
      <w:r w:rsidR="0087090B">
        <w:rPr>
          <w:rFonts w:eastAsia="Calibri"/>
          <w:sz w:val="28"/>
          <w:szCs w:val="28"/>
          <w:lang w:eastAsia="en-US"/>
        </w:rPr>
        <w:t xml:space="preserve"> </w:t>
      </w:r>
      <w:r w:rsidRPr="0044115B">
        <w:rPr>
          <w:rFonts w:eastAsiaTheme="minorHAnsi"/>
          <w:sz w:val="28"/>
          <w:szCs w:val="28"/>
          <w:lang w:eastAsia="en-US"/>
        </w:rPr>
        <w:t>Методами осуществления муниципального финансового контроля являются проверка, ревизия, обследование.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Результаты проверки, ревизии оформляются актом.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Проверки подразделяются на камеральные и выездные, в том числе встречные проверки.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Результаты обследования оформляются заключением.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>2.4. Контрольные мероприятия подразделяются на плановые и внеплановые.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lastRenderedPageBreak/>
        <w:t xml:space="preserve">Плановые контрольные мероприятия осуществляются в соответствии с планом контрольной деятельности.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 xml:space="preserve">Внеплановая контрольная деятельность осуществляется на основании поручений главы </w:t>
      </w:r>
      <w:r w:rsidR="0087090B">
        <w:rPr>
          <w:sz w:val="26"/>
          <w:szCs w:val="26"/>
        </w:rPr>
        <w:t>Ольгинского муниципального округа</w:t>
      </w:r>
      <w:r w:rsidRPr="0044115B">
        <w:rPr>
          <w:rFonts w:eastAsia="Calibri"/>
          <w:sz w:val="28"/>
          <w:szCs w:val="28"/>
          <w:lang w:eastAsia="en-US"/>
        </w:rPr>
        <w:t>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rFonts w:eastAsia="Calibri"/>
          <w:sz w:val="28"/>
          <w:szCs w:val="28"/>
          <w:lang w:eastAsia="en-US"/>
        </w:rPr>
        <w:t xml:space="preserve">2.5. </w:t>
      </w:r>
      <w:r w:rsidRPr="0044115B">
        <w:rPr>
          <w:sz w:val="28"/>
          <w:szCs w:val="28"/>
          <w:shd w:val="clear" w:color="auto" w:fill="FFFFFF"/>
        </w:rPr>
        <w:t>Отдел как орган, уполномоченный на осуществление внутреннего муниципального финансового к</w:t>
      </w:r>
      <w:r w:rsidR="00C146C7">
        <w:rPr>
          <w:sz w:val="28"/>
          <w:szCs w:val="28"/>
          <w:shd w:val="clear" w:color="auto" w:fill="FFFFFF"/>
        </w:rPr>
        <w:t xml:space="preserve">онтроля, осуществляет контроль </w:t>
      </w:r>
      <w:r w:rsidRPr="0044115B">
        <w:rPr>
          <w:sz w:val="28"/>
          <w:szCs w:val="28"/>
          <w:shd w:val="clear" w:color="auto" w:fill="FFFFFF"/>
        </w:rPr>
        <w:t>в отношении следующих о</w:t>
      </w:r>
      <w:r w:rsidRPr="0044115B">
        <w:rPr>
          <w:sz w:val="28"/>
          <w:szCs w:val="28"/>
        </w:rPr>
        <w:t>бъектов финансового контроля: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4115B">
        <w:rPr>
          <w:sz w:val="28"/>
          <w:szCs w:val="28"/>
        </w:rPr>
        <w:t xml:space="preserve">- </w:t>
      </w:r>
      <w:r w:rsidRPr="0044115B">
        <w:rPr>
          <w:rFonts w:eastAsiaTheme="minorHAnsi"/>
          <w:sz w:val="28"/>
          <w:szCs w:val="28"/>
          <w:lang w:eastAsia="en-US"/>
        </w:rPr>
        <w:t>главные распорядители (распорядители, получатели) бюджетных средств,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финансовый орган публично-правового образования, бюджету которого предоставлены межбюджетные субсидии, субвенции, иные межбюджетные трансферты, имеющие целево</w:t>
      </w:r>
      <w:r w:rsidR="0087090B">
        <w:rPr>
          <w:rFonts w:eastAsiaTheme="minorHAnsi"/>
          <w:sz w:val="28"/>
          <w:szCs w:val="28"/>
          <w:lang w:eastAsia="en-US"/>
        </w:rPr>
        <w:t>е назначение, бюджетные кредиты</w:t>
      </w:r>
      <w:r w:rsidRPr="0044115B">
        <w:rPr>
          <w:rFonts w:eastAsiaTheme="minorHAnsi"/>
          <w:sz w:val="28"/>
          <w:szCs w:val="28"/>
          <w:lang w:eastAsia="en-US"/>
        </w:rPr>
        <w:t>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муниципальные учреждения;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муниципальные унитарные предприятия;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хозяйственные товарищества и общества с участием публично-правовых образований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юридические лица (за исключением муниципальных учреждений, муниципальных унитарных предприятий, публично-правовых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лица, являющиеся: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 xml:space="preserve">- юридическими и физическими лицами, индивидуальными предпринимателями, получающими средства из местного бюджета на основании договоров (соглашений) о предоставлении средств из местного бюджета и (или) </w:t>
      </w:r>
      <w:r w:rsidRPr="0044115B">
        <w:rPr>
          <w:rFonts w:eastAsiaTheme="minorHAnsi"/>
          <w:sz w:val="28"/>
          <w:szCs w:val="28"/>
          <w:lang w:eastAsia="en-US"/>
        </w:rPr>
        <w:lastRenderedPageBreak/>
        <w:t>муниципальных контрактов, кредиты, обеспеченные муниципальными гарантиями;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местного бюджета и (или) муниципальных контрактов, которым в соответствии с федеральными законами открыты лицевые счета в Федеральном казначействе, финансовом органе муниципального образования;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115B">
        <w:rPr>
          <w:rFonts w:eastAsiaTheme="minorHAnsi"/>
          <w:bCs/>
          <w:sz w:val="28"/>
          <w:szCs w:val="28"/>
          <w:lang w:eastAsia="en-US"/>
        </w:rPr>
        <w:t xml:space="preserve">- </w:t>
      </w:r>
      <w:r w:rsidRPr="0044115B">
        <w:rPr>
          <w:rFonts w:eastAsia="Calibri"/>
          <w:sz w:val="28"/>
          <w:szCs w:val="28"/>
          <w:lang w:eastAsia="en-US"/>
        </w:rPr>
        <w:t xml:space="preserve">заказчики, контрактные службы, контрактные управляющие, уполномоченные органы, уполномоченные учреждения, осуществляющие действия, направленные на осуществление в соответствии с Федеральным </w:t>
      </w:r>
      <w:hyperlink r:id="rId7" w:history="1">
        <w:r w:rsidRPr="0044115B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44115B">
        <w:rPr>
          <w:rFonts w:eastAsia="Calibri"/>
          <w:sz w:val="28"/>
          <w:szCs w:val="28"/>
          <w:lang w:eastAsia="en-US"/>
        </w:rPr>
        <w:t xml:space="preserve"> о контрактной системе закупок товаров, работ и услуг для обеспечения федеральных нужд.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115B">
        <w:rPr>
          <w:sz w:val="28"/>
          <w:szCs w:val="28"/>
        </w:rPr>
        <w:t>2.6.</w:t>
      </w:r>
      <w:r w:rsidRPr="0044115B">
        <w:rPr>
          <w:rFonts w:eastAsia="Calibri"/>
          <w:sz w:val="28"/>
          <w:szCs w:val="28"/>
          <w:lang w:eastAsia="en-US"/>
        </w:rPr>
        <w:t xml:space="preserve"> </w:t>
      </w:r>
      <w:r w:rsidRPr="0044115B">
        <w:rPr>
          <w:sz w:val="28"/>
          <w:szCs w:val="28"/>
        </w:rPr>
        <w:t xml:space="preserve">Внутренний муниципальный финансовый контроль </w:t>
      </w:r>
      <w:r w:rsidRPr="0044115B">
        <w:rPr>
          <w:rFonts w:eastAsia="Calibri"/>
          <w:sz w:val="28"/>
          <w:szCs w:val="28"/>
          <w:lang w:eastAsia="en-US"/>
        </w:rPr>
        <w:t xml:space="preserve">в отношении объектов контроля (за исключением участников бюджетного процесса, бюджетных и автономных учреждений, муниципальных унитарных предприятий, публично-правовых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в части соблюдения ими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муниципальных  контрактов, соблюдения ими целей, порядка и условий предоставления кредитов, обеспеченных муниципальными гарантиями, целей, порядка и условий размещения средств бюджета в ценные бумаги указанных юридических лиц осуществляется в процессе проверки главных распорядителей (распорядителей) бюджетных средств, главных администраторов источников финансирования дефицита бюджета, получателей бюджетных средств, заключивших договоры (соглашения) о предоставлении </w:t>
      </w:r>
      <w:r w:rsidRPr="0044115B">
        <w:rPr>
          <w:rFonts w:eastAsia="Calibri"/>
          <w:sz w:val="28"/>
          <w:szCs w:val="28"/>
          <w:lang w:eastAsia="en-US"/>
        </w:rPr>
        <w:lastRenderedPageBreak/>
        <w:t>средств из бюджета, муниципальные контракты, или после ее окончания на основании результатов проведения проверки указанных участников бюджетного процесса.</w:t>
      </w:r>
    </w:p>
    <w:p w:rsidR="00EE2E1F" w:rsidRPr="002D7846" w:rsidRDefault="00EE2E1F" w:rsidP="002D784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2D7846">
        <w:rPr>
          <w:b/>
          <w:sz w:val="28"/>
          <w:szCs w:val="28"/>
        </w:rPr>
        <w:t>3. Полномочия, права и обязанности Отдела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>3.1. В сфере контрольной деятельности Отдел осуществляет полномочия предварительного и последующего контроля за:</w:t>
      </w:r>
    </w:p>
    <w:p w:rsidR="00EE2E1F" w:rsidRPr="0044115B" w:rsidRDefault="00EE2E1F" w:rsidP="0044115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rFonts w:eastAsia="Calibri"/>
          <w:iCs/>
          <w:sz w:val="28"/>
          <w:szCs w:val="28"/>
        </w:rPr>
        <w:t>-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</w:t>
      </w:r>
      <w:r w:rsidRPr="0044115B">
        <w:rPr>
          <w:sz w:val="28"/>
          <w:szCs w:val="28"/>
        </w:rPr>
        <w:t>;</w:t>
      </w:r>
    </w:p>
    <w:p w:rsidR="00EE2E1F" w:rsidRPr="0044115B" w:rsidRDefault="00EE2E1F" w:rsidP="0044115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44115B">
        <w:rPr>
          <w:rFonts w:eastAsia="Calibri"/>
          <w:sz w:val="28"/>
          <w:szCs w:val="28"/>
        </w:rPr>
        <w:t>-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EE2E1F" w:rsidRPr="0044115B" w:rsidRDefault="00EE2E1F" w:rsidP="0044115B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44115B">
        <w:rPr>
          <w:rFonts w:eastAsia="Calibri"/>
          <w:sz w:val="28"/>
          <w:szCs w:val="28"/>
        </w:rPr>
        <w:t>-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кодексом, условий договоров (соглашений), заключенных в целях исполнения муниципальных контрактов;</w:t>
      </w:r>
    </w:p>
    <w:p w:rsidR="00EE2E1F" w:rsidRPr="002D7846" w:rsidRDefault="00EE2E1F" w:rsidP="002D7846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2D7846">
        <w:rPr>
          <w:rFonts w:eastAsia="Calibri"/>
          <w:sz w:val="28"/>
          <w:szCs w:val="28"/>
        </w:rPr>
        <w:t>-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2D7846" w:rsidRPr="002D7846" w:rsidRDefault="00EE2E1F" w:rsidP="002D78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D7846">
        <w:rPr>
          <w:sz w:val="28"/>
          <w:szCs w:val="28"/>
        </w:rPr>
        <w:t xml:space="preserve">- </w:t>
      </w:r>
      <w:r w:rsidR="002D7846" w:rsidRPr="002D7846">
        <w:rPr>
          <w:sz w:val="28"/>
          <w:szCs w:val="28"/>
        </w:rPr>
        <w:t xml:space="preserve">соблюдения правил нормирования в сфере закупок, установленных в соответствии со </w:t>
      </w:r>
      <w:hyperlink w:anchor="Par416" w:history="1">
        <w:r w:rsidR="002D7846" w:rsidRPr="002D7846">
          <w:rPr>
            <w:sz w:val="28"/>
            <w:szCs w:val="28"/>
          </w:rPr>
          <w:t>статьей 19</w:t>
        </w:r>
      </w:hyperlink>
      <w:r w:rsidR="002D7846" w:rsidRPr="002D7846">
        <w:rPr>
          <w:sz w:val="28"/>
          <w:szCs w:val="28"/>
        </w:rPr>
        <w:t xml:space="preserve"> Федерального закона</w:t>
      </w:r>
      <w:r w:rsidR="002D7846">
        <w:rPr>
          <w:sz w:val="28"/>
          <w:szCs w:val="28"/>
        </w:rPr>
        <w:t xml:space="preserve"> 44-ФЗ</w:t>
      </w:r>
      <w:r w:rsidR="002D7846" w:rsidRPr="002D7846">
        <w:rPr>
          <w:sz w:val="28"/>
          <w:szCs w:val="28"/>
        </w:rPr>
        <w:t>;</w:t>
      </w:r>
    </w:p>
    <w:p w:rsidR="002D7846" w:rsidRPr="002D7846" w:rsidRDefault="002D7846" w:rsidP="002D78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846">
        <w:rPr>
          <w:sz w:val="28"/>
          <w:szCs w:val="28"/>
        </w:rPr>
        <w:t xml:space="preserve">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2D7846" w:rsidRPr="002D7846" w:rsidRDefault="002D7846" w:rsidP="002D78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D7846">
        <w:rPr>
          <w:sz w:val="28"/>
          <w:szCs w:val="28"/>
        </w:rPr>
        <w:t>соб</w:t>
      </w:r>
      <w:r w:rsidR="00C146C7">
        <w:rPr>
          <w:sz w:val="28"/>
          <w:szCs w:val="28"/>
        </w:rPr>
        <w:t>людению</w:t>
      </w:r>
      <w:r w:rsidRPr="002D7846">
        <w:rPr>
          <w:sz w:val="28"/>
          <w:szCs w:val="28"/>
        </w:rPr>
        <w:t xml:space="preserve"> предусмотренных Федеральным законом</w:t>
      </w:r>
      <w:r>
        <w:rPr>
          <w:sz w:val="28"/>
          <w:szCs w:val="28"/>
        </w:rPr>
        <w:t xml:space="preserve"> 44-ФЗ</w:t>
      </w:r>
      <w:r w:rsidRPr="002D7846">
        <w:rPr>
          <w:sz w:val="28"/>
          <w:szCs w:val="28"/>
        </w:rPr>
        <w:t xml:space="preserve">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2D7846" w:rsidRPr="002D7846" w:rsidRDefault="002D7846" w:rsidP="002D78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7846">
        <w:rPr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EE2E1F" w:rsidRPr="0044115B" w:rsidRDefault="00EE2E1F" w:rsidP="002D7846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7846">
        <w:rPr>
          <w:rFonts w:eastAsia="Calibri"/>
          <w:sz w:val="28"/>
          <w:szCs w:val="28"/>
          <w:lang w:eastAsia="en-US"/>
        </w:rPr>
        <w:t xml:space="preserve">3.2. При проведении контрольных </w:t>
      </w:r>
      <w:r w:rsidRPr="0044115B">
        <w:rPr>
          <w:rFonts w:eastAsia="Calibri"/>
          <w:sz w:val="28"/>
          <w:szCs w:val="28"/>
          <w:lang w:eastAsia="en-US"/>
        </w:rPr>
        <w:t>мероприятий начальник Отдела имеет право:</w:t>
      </w:r>
    </w:p>
    <w:p w:rsidR="00EE2E1F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</w:p>
    <w:p w:rsidR="002D7846" w:rsidRPr="0044115B" w:rsidRDefault="002D7846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издавать приказы (распоряжения) о назначении контрольного мероприятия, в соответствии с</w:t>
      </w:r>
      <w:r w:rsidR="004D311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п.12</w:t>
      </w:r>
      <w:r w:rsidR="004D3114">
        <w:rPr>
          <w:rFonts w:eastAsiaTheme="minorHAnsi"/>
          <w:sz w:val="28"/>
          <w:szCs w:val="28"/>
          <w:lang w:eastAsia="en-US"/>
        </w:rPr>
        <w:t xml:space="preserve"> Федерального стандарта «Проведение проверок, ревизий и обследований и оформление их результатов», утвержденного постановлением Правительства РФ от17.08.2020 №1235.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 xml:space="preserve">- при осуществлении выездных проверок (ревизий) беспрепятственно по предъявлении служебных удостоверений и копии </w:t>
      </w:r>
      <w:r w:rsidR="002D7846">
        <w:rPr>
          <w:rFonts w:eastAsiaTheme="minorHAnsi"/>
          <w:sz w:val="28"/>
          <w:szCs w:val="28"/>
          <w:lang w:eastAsia="en-US"/>
        </w:rPr>
        <w:t>приказа (</w:t>
      </w:r>
      <w:r w:rsidRPr="0044115B">
        <w:rPr>
          <w:rFonts w:eastAsiaTheme="minorHAnsi"/>
          <w:sz w:val="28"/>
          <w:szCs w:val="28"/>
          <w:lang w:eastAsia="en-US"/>
        </w:rPr>
        <w:t>распоряжения</w:t>
      </w:r>
      <w:r w:rsidR="002D7846">
        <w:rPr>
          <w:rFonts w:eastAsiaTheme="minorHAnsi"/>
          <w:sz w:val="28"/>
          <w:szCs w:val="28"/>
          <w:lang w:eastAsia="en-US"/>
        </w:rPr>
        <w:t>)</w:t>
      </w:r>
      <w:r w:rsidRPr="0044115B">
        <w:rPr>
          <w:rFonts w:eastAsiaTheme="minorHAnsi"/>
          <w:sz w:val="28"/>
          <w:szCs w:val="28"/>
          <w:lang w:eastAsia="en-US"/>
        </w:rPr>
        <w:t xml:space="preserve"> о проведении контрольного мероприятия,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проводить экспертизы, необходимые при проведении контрольных мероприятий, и (или) привлекать независимых экспертов для проведения таких экспертиз;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выдавать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lastRenderedPageBreak/>
        <w:t>-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</w:t>
      </w:r>
      <w:r w:rsidR="004D3114">
        <w:rPr>
          <w:rFonts w:eastAsiaTheme="minorHAnsi"/>
          <w:sz w:val="28"/>
          <w:szCs w:val="28"/>
          <w:lang w:eastAsia="en-US"/>
        </w:rPr>
        <w:t xml:space="preserve"> </w:t>
      </w:r>
      <w:r w:rsidRPr="0044115B">
        <w:rPr>
          <w:rFonts w:eastAsiaTheme="minorHAnsi"/>
          <w:sz w:val="28"/>
          <w:szCs w:val="28"/>
          <w:lang w:eastAsia="en-US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 xml:space="preserve">- обращаться в суд с исковыми заявлениями о возмещении ущерба, причиненного Российской Федерации, а также о признании осуществленных закупок недействительными в соответствии с Гражданским </w:t>
      </w:r>
      <w:hyperlink r:id="rId8" w:history="1">
        <w:r w:rsidRPr="004D3114">
          <w:rPr>
            <w:rStyle w:val="a8"/>
            <w:rFonts w:eastAsiaTheme="minorHAnsi"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4D3114">
        <w:rPr>
          <w:rFonts w:eastAsiaTheme="minorHAnsi"/>
          <w:sz w:val="28"/>
          <w:szCs w:val="28"/>
          <w:lang w:eastAsia="en-US"/>
        </w:rPr>
        <w:t xml:space="preserve"> </w:t>
      </w:r>
      <w:r w:rsidRPr="0044115B">
        <w:rPr>
          <w:rFonts w:eastAsiaTheme="minorHAnsi"/>
          <w:sz w:val="28"/>
          <w:szCs w:val="28"/>
          <w:lang w:eastAsia="en-US"/>
        </w:rPr>
        <w:t>Р</w:t>
      </w:r>
      <w:r w:rsidR="004D3114">
        <w:rPr>
          <w:rFonts w:eastAsiaTheme="minorHAnsi"/>
          <w:sz w:val="28"/>
          <w:szCs w:val="28"/>
          <w:lang w:eastAsia="en-US"/>
        </w:rPr>
        <w:t>Ф</w:t>
      </w:r>
      <w:r w:rsidRPr="0044115B">
        <w:rPr>
          <w:rFonts w:eastAsiaTheme="minorHAnsi"/>
          <w:sz w:val="28"/>
          <w:szCs w:val="28"/>
          <w:lang w:eastAsia="en-US"/>
        </w:rPr>
        <w:t>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rFonts w:eastAsia="Calibri"/>
          <w:sz w:val="28"/>
          <w:szCs w:val="28"/>
          <w:lang w:eastAsia="en-US"/>
        </w:rPr>
        <w:t>- требовать от руководителей объекта муниципального контроля проведения инвентаризации денежных средств и материальных ценностей, а также предъявления поставленных товаров, результатов выполненных работ, оказанных услуг;</w:t>
      </w:r>
      <w:r w:rsidRPr="0044115B">
        <w:rPr>
          <w:sz w:val="28"/>
          <w:szCs w:val="28"/>
        </w:rPr>
        <w:t xml:space="preserve">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 xml:space="preserve">- получать письменные объяснения от должностных, материально-ответственных и иных лиц объекта муниципального контроля, справки и сведения по вопросам, возникающим в ходе контрольного мероприятия, копии документов, необходимых для проведения контрольных действий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sz w:val="28"/>
          <w:szCs w:val="28"/>
        </w:rPr>
        <w:t xml:space="preserve">- привлекать в установленном порядке для участия в проведении контрольного мероприятия, в случае необходимости, специалистов других структурных подразделений </w:t>
      </w:r>
      <w:r w:rsidR="004D3114">
        <w:rPr>
          <w:sz w:val="28"/>
          <w:szCs w:val="28"/>
        </w:rPr>
        <w:t>а</w:t>
      </w:r>
      <w:r w:rsidRPr="0044115B">
        <w:rPr>
          <w:sz w:val="28"/>
          <w:szCs w:val="28"/>
        </w:rPr>
        <w:t xml:space="preserve">дминистрации </w:t>
      </w:r>
      <w:r w:rsidR="004D3114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4D3114">
        <w:rPr>
          <w:sz w:val="28"/>
          <w:szCs w:val="28"/>
        </w:rPr>
        <w:t>округ</w:t>
      </w:r>
      <w:r w:rsidRPr="0044115B">
        <w:rPr>
          <w:sz w:val="28"/>
          <w:szCs w:val="28"/>
        </w:rPr>
        <w:t xml:space="preserve">а;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sz w:val="28"/>
          <w:szCs w:val="28"/>
        </w:rPr>
        <w:t>- осуществлять контроль за своевременностью и полнотой устранения нарушений финансово-хозяйственной деятельности объекта муниципального контроля, а также возмещения причиненного ущерба виновными лицами.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>3.3. Начальник Отдела, осуществляющий контрольную деятельность, обязан: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 xml:space="preserve">- своевременно и в полной мере исполнять предоставленные в соответствии с законодательством Российской Федерации полномочия по </w:t>
      </w:r>
      <w:r w:rsidRPr="0044115B">
        <w:rPr>
          <w:rFonts w:eastAsiaTheme="minorHAnsi"/>
          <w:sz w:val="28"/>
          <w:szCs w:val="28"/>
          <w:lang w:eastAsia="en-US"/>
        </w:rPr>
        <w:lastRenderedPageBreak/>
        <w:t>предупреждению, выявлению и пресечению нарушений в установленной сфере деятельности;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соблюдать требования нормативных правовых актов в установленной сфере деятельности;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проводить контрольные мероприятия на основании распоряжения о проведении контрольного мероприятия в соответствии</w:t>
      </w:r>
      <w:r w:rsidR="00C146C7">
        <w:rPr>
          <w:rFonts w:eastAsiaTheme="minorEastAsia"/>
          <w:sz w:val="28"/>
          <w:szCs w:val="28"/>
        </w:rPr>
        <w:t xml:space="preserve"> со Стандартами осуществления </w:t>
      </w:r>
      <w:r w:rsidRPr="0044115B">
        <w:rPr>
          <w:rFonts w:eastAsiaTheme="minorEastAsia"/>
          <w:sz w:val="28"/>
          <w:szCs w:val="28"/>
        </w:rPr>
        <w:t>внутреннего муниципального финансового контроля</w:t>
      </w:r>
      <w:r w:rsidRPr="0044115B">
        <w:rPr>
          <w:rFonts w:eastAsiaTheme="minorHAnsi"/>
          <w:sz w:val="28"/>
          <w:szCs w:val="28"/>
          <w:lang w:eastAsia="en-US"/>
        </w:rPr>
        <w:t>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знакомить руководителя или уполномоченное должностное лицо объекта контроля с копией распоряжения о проведении контрольного мероприятия (Удостоверения) на проведение выездной проверки (ревизии), с распоряжением о приостановлении, возобновлении и продлении срока проведения проверки (ревизии), об изменении состава проверочной (ревизионной) группы, а также с результатами контрольных мероприятий (актами и заключениями);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Theme="minorHAnsi"/>
          <w:sz w:val="28"/>
          <w:szCs w:val="28"/>
          <w:lang w:eastAsia="en-US"/>
        </w:rPr>
        <w:t>- 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- разрабатывать Положение об отделе муниципального финансового контроля администрации </w:t>
      </w:r>
      <w:r w:rsidR="004D3114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4D3114">
        <w:rPr>
          <w:sz w:val="28"/>
          <w:szCs w:val="28"/>
        </w:rPr>
        <w:t>округ</w:t>
      </w:r>
      <w:r w:rsidRPr="0044115B">
        <w:rPr>
          <w:sz w:val="28"/>
          <w:szCs w:val="28"/>
        </w:rPr>
        <w:t>а,</w:t>
      </w:r>
      <w:r w:rsidR="00C146C7">
        <w:rPr>
          <w:sz w:val="28"/>
          <w:szCs w:val="28"/>
        </w:rPr>
        <w:t xml:space="preserve"> </w:t>
      </w:r>
      <w:r w:rsidR="004D3114">
        <w:rPr>
          <w:sz w:val="28"/>
          <w:szCs w:val="28"/>
        </w:rPr>
        <w:t xml:space="preserve">должностные Регламенты на </w:t>
      </w:r>
      <w:proofErr w:type="gramStart"/>
      <w:r w:rsidR="004D3114">
        <w:rPr>
          <w:sz w:val="28"/>
          <w:szCs w:val="28"/>
        </w:rPr>
        <w:t xml:space="preserve">специалистов </w:t>
      </w:r>
      <w:r w:rsidRPr="0044115B">
        <w:rPr>
          <w:sz w:val="28"/>
          <w:szCs w:val="28"/>
        </w:rPr>
        <w:t xml:space="preserve"> </w:t>
      </w:r>
      <w:r w:rsidR="004D3114">
        <w:rPr>
          <w:sz w:val="28"/>
          <w:szCs w:val="28"/>
        </w:rPr>
        <w:t>отдела</w:t>
      </w:r>
      <w:proofErr w:type="gramEnd"/>
      <w:r w:rsidR="004D3114">
        <w:rPr>
          <w:sz w:val="28"/>
          <w:szCs w:val="28"/>
        </w:rPr>
        <w:t xml:space="preserve">, </w:t>
      </w:r>
      <w:r w:rsidRPr="0044115B">
        <w:rPr>
          <w:sz w:val="28"/>
          <w:szCs w:val="28"/>
        </w:rPr>
        <w:t>вносить изменения в указанные документы;</w:t>
      </w:r>
    </w:p>
    <w:p w:rsidR="00EE2E1F" w:rsidRPr="0044115B" w:rsidRDefault="00EE2E1F" w:rsidP="0044115B">
      <w:pPr>
        <w:tabs>
          <w:tab w:val="left" w:pos="368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- осуществлять планирование контрольной деятельности, путем составления годового плана работы Отдела, утверждаемого главой </w:t>
      </w:r>
      <w:r w:rsidR="004D3114">
        <w:rPr>
          <w:sz w:val="28"/>
          <w:szCs w:val="28"/>
        </w:rPr>
        <w:t>Ольгинс</w:t>
      </w:r>
      <w:r w:rsidRPr="0044115B">
        <w:rPr>
          <w:sz w:val="28"/>
          <w:szCs w:val="28"/>
        </w:rPr>
        <w:t xml:space="preserve">кого муниципального </w:t>
      </w:r>
      <w:r w:rsidR="004D3114">
        <w:rPr>
          <w:sz w:val="28"/>
          <w:szCs w:val="28"/>
        </w:rPr>
        <w:t>округа</w:t>
      </w:r>
      <w:r w:rsidRPr="0044115B">
        <w:rPr>
          <w:sz w:val="28"/>
          <w:szCs w:val="28"/>
        </w:rPr>
        <w:t>;</w:t>
      </w:r>
    </w:p>
    <w:p w:rsidR="00EE2E1F" w:rsidRPr="0044115B" w:rsidRDefault="00EE2E1F" w:rsidP="0044115B">
      <w:pPr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- осуществлять контрольную деятельность в соответствии с нормативно-правовыми актами администрации </w:t>
      </w:r>
      <w:r w:rsidR="004D3114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4D3114">
        <w:rPr>
          <w:sz w:val="28"/>
          <w:szCs w:val="28"/>
        </w:rPr>
        <w:t>округ</w:t>
      </w:r>
      <w:r w:rsidRPr="0044115B">
        <w:rPr>
          <w:sz w:val="28"/>
          <w:szCs w:val="28"/>
        </w:rPr>
        <w:t xml:space="preserve">а за реализацией муниципальных программ; за реализацией муниципальных заданий муниципальными учреждениями; за осуществлением муниципальных закупок, товаров, работ и услуг для обеспечения муниципальных нужд, в рамках 44-ФЗ </w:t>
      </w:r>
      <w:r w:rsidRPr="0044115B">
        <w:rPr>
          <w:sz w:val="28"/>
          <w:szCs w:val="28"/>
        </w:rPr>
        <w:lastRenderedPageBreak/>
        <w:t>от 05.04.2013 г.; за целевым использованием субсидий на иные цели, бюджетных инвестиций;</w:t>
      </w:r>
    </w:p>
    <w:p w:rsidR="00EE2E1F" w:rsidRPr="0044115B" w:rsidRDefault="00EE2E1F" w:rsidP="0044115B">
      <w:pPr>
        <w:tabs>
          <w:tab w:val="left" w:pos="368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sz w:val="28"/>
          <w:szCs w:val="28"/>
        </w:rPr>
        <w:t>- осуществлять плановые и внеплановые контрольные мероприятия</w:t>
      </w:r>
      <w:r w:rsidRPr="0044115B">
        <w:rPr>
          <w:rFonts w:eastAsia="Calibri"/>
          <w:sz w:val="28"/>
          <w:szCs w:val="28"/>
          <w:lang w:eastAsia="en-US"/>
        </w:rPr>
        <w:t xml:space="preserve"> методами осуществления контрольной деятельности (ревизия, проверка, обследование)</w:t>
      </w:r>
      <w:r w:rsidRPr="0044115B">
        <w:rPr>
          <w:sz w:val="28"/>
          <w:szCs w:val="28"/>
        </w:rPr>
        <w:t>;</w:t>
      </w:r>
    </w:p>
    <w:p w:rsidR="00EE2E1F" w:rsidRPr="0044115B" w:rsidRDefault="00EE2E1F" w:rsidP="0044115B">
      <w:pPr>
        <w:tabs>
          <w:tab w:val="left" w:pos="368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sz w:val="28"/>
          <w:szCs w:val="28"/>
        </w:rPr>
        <w:t xml:space="preserve">- предоставлять главе </w:t>
      </w:r>
      <w:r w:rsidR="004D3114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4D3114">
        <w:rPr>
          <w:sz w:val="28"/>
          <w:szCs w:val="28"/>
        </w:rPr>
        <w:t>округ</w:t>
      </w:r>
      <w:r w:rsidR="00C146C7">
        <w:rPr>
          <w:sz w:val="28"/>
          <w:szCs w:val="28"/>
        </w:rPr>
        <w:t xml:space="preserve">а </w:t>
      </w:r>
      <w:r w:rsidRPr="0044115B">
        <w:rPr>
          <w:sz w:val="28"/>
          <w:szCs w:val="28"/>
        </w:rPr>
        <w:t>информацию о результатах контрольных мероприятий;</w:t>
      </w:r>
    </w:p>
    <w:p w:rsidR="00EE2E1F" w:rsidRPr="0044115B" w:rsidRDefault="00EE2E1F" w:rsidP="0044115B">
      <w:pPr>
        <w:tabs>
          <w:tab w:val="left" w:pos="368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>- координировать свою деятельность с деятельностью Контрольно-счетно</w:t>
      </w:r>
      <w:r w:rsidR="004D3114">
        <w:rPr>
          <w:sz w:val="28"/>
          <w:szCs w:val="28"/>
        </w:rPr>
        <w:t>го</w:t>
      </w:r>
      <w:r w:rsidRPr="0044115B">
        <w:rPr>
          <w:sz w:val="28"/>
          <w:szCs w:val="28"/>
        </w:rPr>
        <w:t xml:space="preserve"> </w:t>
      </w:r>
      <w:r w:rsidR="004D3114">
        <w:rPr>
          <w:sz w:val="28"/>
          <w:szCs w:val="28"/>
        </w:rPr>
        <w:t>органа</w:t>
      </w:r>
      <w:r w:rsidRPr="0044115B">
        <w:rPr>
          <w:sz w:val="28"/>
          <w:szCs w:val="28"/>
        </w:rPr>
        <w:t xml:space="preserve"> </w:t>
      </w:r>
      <w:r w:rsidR="004D3114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4D3114">
        <w:rPr>
          <w:sz w:val="28"/>
          <w:szCs w:val="28"/>
        </w:rPr>
        <w:t>округа</w:t>
      </w:r>
      <w:r w:rsidRPr="0044115B">
        <w:rPr>
          <w:sz w:val="28"/>
          <w:szCs w:val="28"/>
        </w:rPr>
        <w:t xml:space="preserve"> в целях устранения параллельности и дублирования в проведении контрольных мероприятий, обеспечения их комплексности и периодичности;</w:t>
      </w:r>
    </w:p>
    <w:p w:rsidR="00EE2E1F" w:rsidRPr="0044115B" w:rsidRDefault="00EE2E1F" w:rsidP="0044115B">
      <w:pPr>
        <w:tabs>
          <w:tab w:val="left" w:pos="368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rFonts w:eastAsia="Calibri"/>
          <w:sz w:val="28"/>
          <w:szCs w:val="28"/>
          <w:lang w:eastAsia="en-US"/>
        </w:rPr>
        <w:t>- анализировать практику применения законодательных, нормативных и правовых актов по вопросам, относящимся к сфере деятельности Отдела.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</w:rPr>
      </w:pPr>
      <w:r w:rsidRPr="0044115B">
        <w:rPr>
          <w:rFonts w:eastAsia="Calibri"/>
          <w:sz w:val="28"/>
          <w:szCs w:val="28"/>
        </w:rPr>
        <w:t>3.4. Порядок учета и хранения материалов контрольного мероприятия ведется в соответствии с действующим законодательством Российской Федерации об архивном деле.</w:t>
      </w:r>
    </w:p>
    <w:p w:rsidR="00EE2E1F" w:rsidRPr="004D3114" w:rsidRDefault="00EE2E1F" w:rsidP="004D3114"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eastAsia="Calibri"/>
          <w:b/>
          <w:sz w:val="28"/>
          <w:szCs w:val="28"/>
        </w:rPr>
      </w:pPr>
      <w:r w:rsidRPr="004D3114">
        <w:rPr>
          <w:rFonts w:eastAsia="Calibri"/>
          <w:b/>
          <w:sz w:val="28"/>
          <w:szCs w:val="28"/>
        </w:rPr>
        <w:t>4.Ответственность</w:t>
      </w:r>
    </w:p>
    <w:p w:rsidR="00EE2E1F" w:rsidRPr="0044115B" w:rsidRDefault="00EE2E1F" w:rsidP="0044115B">
      <w:pPr>
        <w:tabs>
          <w:tab w:val="left" w:pos="3686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>Ответственность начальника Отдела</w:t>
      </w:r>
      <w:r w:rsidRPr="0044115B">
        <w:rPr>
          <w:sz w:val="28"/>
          <w:szCs w:val="28"/>
        </w:rPr>
        <w:t xml:space="preserve"> за осуществление полномочий и функций, возложенных на Отдел</w:t>
      </w:r>
      <w:r w:rsidRPr="0044115B">
        <w:rPr>
          <w:rFonts w:eastAsia="Calibri"/>
          <w:sz w:val="28"/>
          <w:szCs w:val="28"/>
          <w:lang w:eastAsia="en-US"/>
        </w:rPr>
        <w:t xml:space="preserve"> и порядок обжалования его действия (бездействия) определяется законодательством Российской Федерации, нормативными актами Приморского края, муниципальными нормативными актами органов местного самоуправления </w:t>
      </w:r>
      <w:r w:rsidR="004D3114">
        <w:rPr>
          <w:rFonts w:eastAsia="Calibri"/>
          <w:sz w:val="28"/>
          <w:szCs w:val="28"/>
          <w:lang w:eastAsia="en-US"/>
        </w:rPr>
        <w:t>Ольгин</w:t>
      </w:r>
      <w:r w:rsidRPr="0044115B">
        <w:rPr>
          <w:rFonts w:eastAsia="Calibri"/>
          <w:sz w:val="28"/>
          <w:szCs w:val="28"/>
          <w:lang w:eastAsia="en-US"/>
        </w:rPr>
        <w:t xml:space="preserve">ского муниципального </w:t>
      </w:r>
      <w:r w:rsidR="004D3114">
        <w:rPr>
          <w:rFonts w:eastAsia="Calibri"/>
          <w:sz w:val="28"/>
          <w:szCs w:val="28"/>
          <w:lang w:eastAsia="en-US"/>
        </w:rPr>
        <w:t>округа</w:t>
      </w:r>
      <w:r w:rsidRPr="0044115B">
        <w:rPr>
          <w:rFonts w:eastAsia="Calibri"/>
          <w:sz w:val="28"/>
          <w:szCs w:val="28"/>
          <w:lang w:eastAsia="en-US"/>
        </w:rPr>
        <w:t>.</w:t>
      </w:r>
    </w:p>
    <w:p w:rsidR="006F5D1B" w:rsidRPr="0044115B" w:rsidRDefault="006F5D1B" w:rsidP="0044115B">
      <w:pPr>
        <w:spacing w:line="360" w:lineRule="auto"/>
        <w:jc w:val="both"/>
        <w:rPr>
          <w:bCs/>
          <w:sz w:val="28"/>
          <w:szCs w:val="28"/>
        </w:rPr>
      </w:pPr>
    </w:p>
    <w:p w:rsidR="006F5D1B" w:rsidRPr="0044115B" w:rsidRDefault="006F5D1B" w:rsidP="0044115B">
      <w:pPr>
        <w:spacing w:line="360" w:lineRule="auto"/>
        <w:jc w:val="both"/>
        <w:rPr>
          <w:bCs/>
          <w:sz w:val="28"/>
          <w:szCs w:val="28"/>
        </w:rPr>
      </w:pPr>
    </w:p>
    <w:p w:rsidR="006F5D1B" w:rsidRPr="0044115B" w:rsidRDefault="006F5D1B" w:rsidP="0044115B">
      <w:pPr>
        <w:spacing w:line="360" w:lineRule="auto"/>
        <w:jc w:val="both"/>
        <w:rPr>
          <w:bCs/>
          <w:sz w:val="28"/>
          <w:szCs w:val="28"/>
        </w:rPr>
      </w:pPr>
    </w:p>
    <w:p w:rsidR="006F5D1B" w:rsidRPr="0044115B" w:rsidRDefault="006F5D1B" w:rsidP="0044115B">
      <w:pPr>
        <w:spacing w:line="360" w:lineRule="auto"/>
        <w:jc w:val="both"/>
        <w:rPr>
          <w:bCs/>
          <w:sz w:val="28"/>
          <w:szCs w:val="28"/>
        </w:rPr>
      </w:pPr>
    </w:p>
    <w:sectPr w:rsidR="006F5D1B" w:rsidRPr="0044115B" w:rsidSect="00B32AD1">
      <w:footerReference w:type="default" r:id="rId9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E5A" w:rsidRDefault="007A1E5A">
      <w:r>
        <w:separator/>
      </w:r>
    </w:p>
  </w:endnote>
  <w:endnote w:type="continuationSeparator" w:id="0">
    <w:p w:rsidR="007A1E5A" w:rsidRDefault="007A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4773"/>
    </w:sdtPr>
    <w:sdtEndPr/>
    <w:sdtContent>
      <w:p w:rsidR="00B65C3C" w:rsidRDefault="00BF3F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FB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65C3C" w:rsidRDefault="007A1E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E5A" w:rsidRDefault="007A1E5A">
      <w:r>
        <w:separator/>
      </w:r>
    </w:p>
  </w:footnote>
  <w:footnote w:type="continuationSeparator" w:id="0">
    <w:p w:rsidR="007A1E5A" w:rsidRDefault="007A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823"/>
    <w:multiLevelType w:val="hybridMultilevel"/>
    <w:tmpl w:val="CFC0A9A2"/>
    <w:lvl w:ilvl="0" w:tplc="020E53AE">
      <w:start w:val="3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0141254"/>
    <w:multiLevelType w:val="hybridMultilevel"/>
    <w:tmpl w:val="8F86A244"/>
    <w:lvl w:ilvl="0" w:tplc="A9E2E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E4246F"/>
    <w:multiLevelType w:val="multilevel"/>
    <w:tmpl w:val="98600E3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4835" w:hanging="1290"/>
      </w:pPr>
    </w:lvl>
    <w:lvl w:ilvl="2">
      <w:start w:val="1"/>
      <w:numFmt w:val="decimal"/>
      <w:isLgl/>
      <w:lvlText w:val="%1.%2.%3."/>
      <w:lvlJc w:val="left"/>
      <w:pPr>
        <w:ind w:left="2346" w:hanging="1290"/>
      </w:pPr>
    </w:lvl>
    <w:lvl w:ilvl="3">
      <w:start w:val="1"/>
      <w:numFmt w:val="decimal"/>
      <w:isLgl/>
      <w:lvlText w:val="%1.%2.%3.%4."/>
      <w:lvlJc w:val="left"/>
      <w:pPr>
        <w:ind w:left="2694" w:hanging="1290"/>
      </w:pPr>
    </w:lvl>
    <w:lvl w:ilvl="4">
      <w:start w:val="1"/>
      <w:numFmt w:val="decimal"/>
      <w:isLgl/>
      <w:lvlText w:val="%1.%2.%3.%4.%5."/>
      <w:lvlJc w:val="left"/>
      <w:pPr>
        <w:ind w:left="3042" w:hanging="129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3" w15:restartNumberingAfterBreak="0">
    <w:nsid w:val="165C09C3"/>
    <w:multiLevelType w:val="multilevel"/>
    <w:tmpl w:val="9CA8835E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isLgl/>
      <w:lvlText w:val="%1.%2."/>
      <w:lvlJc w:val="left"/>
      <w:pPr>
        <w:ind w:left="6958" w:hanging="720"/>
      </w:pPr>
    </w:lvl>
    <w:lvl w:ilvl="2">
      <w:start w:val="1"/>
      <w:numFmt w:val="decimal"/>
      <w:isLgl/>
      <w:lvlText w:val="%1.%2.%3."/>
      <w:lvlJc w:val="left"/>
      <w:pPr>
        <w:ind w:left="3552" w:hanging="720"/>
      </w:pPr>
    </w:lvl>
    <w:lvl w:ilvl="3">
      <w:start w:val="1"/>
      <w:numFmt w:val="decimal"/>
      <w:isLgl/>
      <w:lvlText w:val="%1.%2.%3.%4."/>
      <w:lvlJc w:val="left"/>
      <w:pPr>
        <w:ind w:left="3912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272" w:hanging="1440"/>
      </w:pPr>
    </w:lvl>
    <w:lvl w:ilvl="6">
      <w:start w:val="1"/>
      <w:numFmt w:val="decimal"/>
      <w:isLgl/>
      <w:lvlText w:val="%1.%2.%3.%4.%5.%6.%7."/>
      <w:lvlJc w:val="left"/>
      <w:pPr>
        <w:ind w:left="4632" w:hanging="1800"/>
      </w:p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</w:lvl>
  </w:abstractNum>
  <w:abstractNum w:abstractNumId="4" w15:restartNumberingAfterBreak="0">
    <w:nsid w:val="1D4E6B2C"/>
    <w:multiLevelType w:val="multilevel"/>
    <w:tmpl w:val="AEC68D2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81" w:hanging="972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681" w:hanging="972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68"/>
    <w:rsid w:val="000A5C96"/>
    <w:rsid w:val="001E3C98"/>
    <w:rsid w:val="00204765"/>
    <w:rsid w:val="0023170B"/>
    <w:rsid w:val="002424A0"/>
    <w:rsid w:val="002812CE"/>
    <w:rsid w:val="002B040E"/>
    <w:rsid w:val="002B1868"/>
    <w:rsid w:val="002D7846"/>
    <w:rsid w:val="002F7315"/>
    <w:rsid w:val="003B533F"/>
    <w:rsid w:val="003E0F00"/>
    <w:rsid w:val="0044115B"/>
    <w:rsid w:val="00494FBA"/>
    <w:rsid w:val="004C242F"/>
    <w:rsid w:val="004D3114"/>
    <w:rsid w:val="00573DA0"/>
    <w:rsid w:val="005B3129"/>
    <w:rsid w:val="006A0F61"/>
    <w:rsid w:val="006D38F9"/>
    <w:rsid w:val="006F5D1B"/>
    <w:rsid w:val="007A1E5A"/>
    <w:rsid w:val="0087090B"/>
    <w:rsid w:val="0091400B"/>
    <w:rsid w:val="009C41FF"/>
    <w:rsid w:val="00A46450"/>
    <w:rsid w:val="00BD745C"/>
    <w:rsid w:val="00BE5839"/>
    <w:rsid w:val="00BF3F6A"/>
    <w:rsid w:val="00C146C7"/>
    <w:rsid w:val="00D73FBA"/>
    <w:rsid w:val="00E72BB8"/>
    <w:rsid w:val="00E91082"/>
    <w:rsid w:val="00EE2E1F"/>
    <w:rsid w:val="00FB4A0F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083A5-86A3-401D-B677-48B556C3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4FBA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3F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3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BF3F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F3F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B040E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2B040E"/>
    <w:rPr>
      <w:b/>
      <w:bCs/>
    </w:rPr>
  </w:style>
  <w:style w:type="character" w:styleId="a8">
    <w:name w:val="Hyperlink"/>
    <w:basedOn w:val="a0"/>
    <w:uiPriority w:val="99"/>
    <w:semiHidden/>
    <w:unhideWhenUsed/>
    <w:rsid w:val="00E91082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B4A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4F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494FBA"/>
    <w:pPr>
      <w:jc w:val="both"/>
    </w:pPr>
    <w:rPr>
      <w:b/>
      <w:sz w:val="24"/>
      <w:u w:val="single"/>
    </w:rPr>
  </w:style>
  <w:style w:type="character" w:customStyle="1" w:styleId="ab">
    <w:name w:val="Основной текст Знак"/>
    <w:basedOn w:val="a0"/>
    <w:link w:val="aa"/>
    <w:semiHidden/>
    <w:rsid w:val="00494FB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c">
    <w:name w:val="Block Text"/>
    <w:basedOn w:val="a"/>
    <w:semiHidden/>
    <w:unhideWhenUsed/>
    <w:rsid w:val="00494FBA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29" w:right="29" w:firstLine="326"/>
      <w:jc w:val="both"/>
    </w:pPr>
    <w:rPr>
      <w:spacing w:val="-1"/>
      <w:sz w:val="24"/>
    </w:rPr>
  </w:style>
  <w:style w:type="paragraph" w:styleId="ad">
    <w:name w:val="Body Text Indent"/>
    <w:basedOn w:val="a"/>
    <w:link w:val="ae"/>
    <w:uiPriority w:val="99"/>
    <w:semiHidden/>
    <w:unhideWhenUsed/>
    <w:rsid w:val="00494FB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494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94F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94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146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146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2F8670B61D6C67AEA9625C50E7A79721CA2C4E5557D8C8BB002420724A283C24DA4CF0E748E2A0DDC524D9DCE9S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50B8C7919C0CFE4282DC170972344515562F50996334B62FEC0A5BFE11DBE9DD7957C058827BE9152D2F8520g0F0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9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Ольга Ананьевна</dc:creator>
  <cp:keywords/>
  <dc:description/>
  <cp:lastModifiedBy>Лаврова</cp:lastModifiedBy>
  <cp:revision>13</cp:revision>
  <cp:lastPrinted>2023-06-08T02:09:00Z</cp:lastPrinted>
  <dcterms:created xsi:type="dcterms:W3CDTF">2022-12-13T02:34:00Z</dcterms:created>
  <dcterms:modified xsi:type="dcterms:W3CDTF">2023-06-08T02:36:00Z</dcterms:modified>
</cp:coreProperties>
</file>