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A534F" w:rsidRP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Финансово-экономическая экспертиза проекта Постановления администрации Ольгинского муниципального округа «О внесении изменений в муниципальную программу «Комплексное развитие дорожной сети и ее содержание, повышение безопасности дорожного движения в границах Ольгинского муниципального округа»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КСО ОМО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534F">
        <w:rPr>
          <w:rFonts w:ascii="Times New Roman" w:hAnsi="Times New Roman" w:cs="Times New Roman"/>
          <w:sz w:val="28"/>
          <w:szCs w:val="28"/>
        </w:rPr>
        <w:t>2.0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534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34F">
        <w:t xml:space="preserve"> </w:t>
      </w:r>
      <w:r w:rsidRPr="005A534F">
        <w:rPr>
          <w:rFonts w:ascii="Times New Roman" w:hAnsi="Times New Roman" w:cs="Times New Roman"/>
          <w:sz w:val="28"/>
          <w:szCs w:val="28"/>
        </w:rPr>
        <w:t>письмо администрации Ольгинского муниципального округа Приморского края от 03.03.2025 № 913-1/7.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5A534F">
        <w:rPr>
          <w:rFonts w:ascii="Times New Roman" w:hAnsi="Times New Roman" w:cs="Times New Roman"/>
          <w:sz w:val="28"/>
          <w:szCs w:val="28"/>
        </w:rPr>
        <w:t>5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DF5E23" w:rsidRPr="005A534F" w:rsidRDefault="00DF5E23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F5E23">
        <w:rPr>
          <w:rFonts w:ascii="Times New Roman" w:hAnsi="Times New Roman" w:cs="Times New Roman"/>
          <w:b/>
          <w:sz w:val="28"/>
          <w:szCs w:val="28"/>
        </w:rPr>
        <w:t>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34F" w:rsidRPr="005A534F">
        <w:rPr>
          <w:rFonts w:ascii="Times New Roman" w:hAnsi="Times New Roman" w:cs="Times New Roman"/>
          <w:sz w:val="28"/>
          <w:szCs w:val="28"/>
        </w:rPr>
        <w:t>Проанализировать проект Постановления администрации Ольгинского муниципального округа «О внесении изменений в муниципальную программу «Комплексное развитие дорожной сети и ее содержание, повышение безопасности дорожного движения в границах Ольгинского муниципального округа», утвержденную постановлением администрации Ольгинского муниципального округа от 29.11.2023 № 932 «Об утверждении муниципальной программы «Комплексное развитие дорожной сети и ее содержание, повышение безопасности дорожного движения в границах Ольгинского муниципального округа» и прилагающие к нему документы на предмет  соответствия действующему федеральному, краевому  и местному законодательству.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>
        <w:rPr>
          <w:rFonts w:ascii="Times New Roman" w:hAnsi="Times New Roman" w:cs="Times New Roman"/>
          <w:sz w:val="28"/>
          <w:szCs w:val="28"/>
        </w:rPr>
        <w:t>о Заключение</w:t>
      </w:r>
      <w:r w:rsidRPr="00F717E8">
        <w:rPr>
          <w:rFonts w:ascii="Times New Roman" w:hAnsi="Times New Roman" w:cs="Times New Roman"/>
          <w:sz w:val="28"/>
          <w:szCs w:val="28"/>
        </w:rPr>
        <w:t xml:space="preserve"> № </w:t>
      </w:r>
      <w:r w:rsidR="006548E7">
        <w:rPr>
          <w:rFonts w:ascii="Times New Roman" w:hAnsi="Times New Roman" w:cs="Times New Roman"/>
          <w:sz w:val="28"/>
          <w:szCs w:val="28"/>
        </w:rPr>
        <w:t>2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3D75CC">
        <w:rPr>
          <w:rFonts w:ascii="Times New Roman" w:hAnsi="Times New Roman" w:cs="Times New Roman"/>
          <w:sz w:val="28"/>
          <w:szCs w:val="28"/>
        </w:rPr>
        <w:t>1</w:t>
      </w:r>
      <w:r w:rsidR="006548E7">
        <w:rPr>
          <w:rFonts w:ascii="Times New Roman" w:hAnsi="Times New Roman" w:cs="Times New Roman"/>
          <w:sz w:val="28"/>
          <w:szCs w:val="28"/>
        </w:rPr>
        <w:t>7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3D75CC">
        <w:rPr>
          <w:rFonts w:ascii="Times New Roman" w:hAnsi="Times New Roman" w:cs="Times New Roman"/>
          <w:sz w:val="28"/>
          <w:szCs w:val="28"/>
        </w:rPr>
        <w:t>3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865372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372">
        <w:rPr>
          <w:rFonts w:ascii="Times New Roman" w:hAnsi="Times New Roman" w:cs="Times New Roman"/>
          <w:sz w:val="28"/>
          <w:szCs w:val="28"/>
        </w:rPr>
        <w:t xml:space="preserve">По результатам указанного </w:t>
      </w:r>
      <w:r w:rsidR="00865372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865372">
        <w:rPr>
          <w:rFonts w:ascii="Times New Roman" w:hAnsi="Times New Roman" w:cs="Times New Roman"/>
          <w:sz w:val="28"/>
          <w:szCs w:val="28"/>
        </w:rPr>
        <w:t xml:space="preserve"> мероприятия выявлены следующие недостатки и нарушения, требующие принятия мер для их устранения: </w:t>
      </w:r>
    </w:p>
    <w:p w:rsidR="00865372" w:rsidRPr="00865372" w:rsidRDefault="00F717E8" w:rsidP="0086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372">
        <w:rPr>
          <w:rFonts w:ascii="Times New Roman" w:hAnsi="Times New Roman" w:cs="Times New Roman"/>
          <w:sz w:val="28"/>
          <w:szCs w:val="28"/>
        </w:rPr>
        <w:t xml:space="preserve">1. </w:t>
      </w:r>
      <w:r w:rsidR="00865372" w:rsidRPr="00865372">
        <w:rPr>
          <w:rFonts w:ascii="Times New Roman" w:hAnsi="Times New Roman" w:cs="Times New Roman"/>
          <w:sz w:val="28"/>
          <w:szCs w:val="28"/>
        </w:rPr>
        <w:t xml:space="preserve">На территории Ольгинского муниципального округа действует муниципальная программа (далее - МП) «Комплексное развитие дорожной сети и ее содержание, повышение безопасности дорожного движения в границах Ольгинского муниципального округа». Ответственным исполнителем муниципальной программы является отдел жилищно-коммунального хозяйства, благоустройства и имущественных отношений </w:t>
      </w:r>
      <w:r w:rsidR="00865372" w:rsidRPr="00865372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округа, </w:t>
      </w:r>
      <w:r w:rsidR="00865372" w:rsidRPr="00865372">
        <w:rPr>
          <w:rFonts w:ascii="Times New Roman" w:hAnsi="Times New Roman" w:cs="Times New Roman"/>
          <w:b/>
          <w:i/>
          <w:sz w:val="28"/>
          <w:szCs w:val="28"/>
        </w:rPr>
        <w:t>соисполнитель – не указан.</w:t>
      </w:r>
    </w:p>
    <w:p w:rsidR="00865372" w:rsidRPr="009B5D2B" w:rsidRDefault="00865372" w:rsidP="0086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372">
        <w:rPr>
          <w:rFonts w:ascii="Times New Roman" w:hAnsi="Times New Roman" w:cs="Times New Roman"/>
          <w:sz w:val="28"/>
          <w:szCs w:val="28"/>
        </w:rPr>
        <w:t xml:space="preserve">Однако, в приложении № 2 «План мероприятий по реализации программы «Комплексное развитие дорожной сети и ее содержание, повышение безопасности дорожного движения в границах Ольгинского муниципального округа» на 2025 (очередной) год» в графе «Ответственный исполнитель, соисполнитель, участник» указано </w:t>
      </w:r>
      <w:r w:rsidRPr="009B5D2B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Управление</w:t>
      </w:r>
      <w:r w:rsidRPr="009B5D2B">
        <w:rPr>
          <w:rFonts w:ascii="Times New Roman" w:hAnsi="Times New Roman" w:cs="Times New Roman"/>
          <w:b/>
          <w:i/>
          <w:sz w:val="28"/>
          <w:szCs w:val="28"/>
        </w:rPr>
        <w:t xml:space="preserve"> ЖКХ, имущественных отношений, градостроительства и экономического развития и </w:t>
      </w:r>
      <w:r w:rsidRPr="009B5D2B">
        <w:rPr>
          <w:rFonts w:ascii="Times New Roman" w:hAnsi="Times New Roman" w:cs="Times New Roman"/>
          <w:b/>
          <w:i/>
          <w:sz w:val="28"/>
          <w:szCs w:val="28"/>
          <w:u w:val="single"/>
        </w:rPr>
        <w:t>МКУ ХОЗУ.</w:t>
      </w:r>
      <w:r w:rsidRPr="009B5D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17E8" w:rsidRPr="00C477C9" w:rsidRDefault="00865372" w:rsidP="0086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7C9">
        <w:rPr>
          <w:rFonts w:ascii="Times New Roman" w:hAnsi="Times New Roman" w:cs="Times New Roman"/>
          <w:b/>
          <w:i/>
          <w:sz w:val="28"/>
          <w:szCs w:val="28"/>
        </w:rPr>
        <w:t>Таким образом в ходе проведения экспертно-аналитического мероприятия выявлена несогласованность информации в Паспорте МП и Приложении № 2 к Муниципальной программе.</w:t>
      </w:r>
    </w:p>
    <w:p w:rsidR="00865372" w:rsidRPr="00C477C9" w:rsidRDefault="00865372" w:rsidP="008653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4392A" w:rsidRPr="007A6890" w:rsidRDefault="00F717E8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2. </w:t>
      </w:r>
      <w:r w:rsidR="007A6890" w:rsidRPr="007A6890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установлено, что целевые показатели, используемые для оценки результативности и эффективности реализации муниципальной программы сформированы только </w:t>
      </w:r>
      <w:r w:rsidR="007A6890" w:rsidRPr="007A6890">
        <w:rPr>
          <w:rFonts w:ascii="Times New Roman" w:hAnsi="Times New Roman" w:cs="Times New Roman"/>
          <w:b/>
          <w:i/>
          <w:sz w:val="28"/>
          <w:szCs w:val="28"/>
        </w:rPr>
        <w:t>на 2024 – 2025 годы, тогда как срок реализации МП определен в один этап на период 2023 – 2027 годов.</w:t>
      </w:r>
    </w:p>
    <w:p w:rsidR="007A6890" w:rsidRPr="007A6890" w:rsidRDefault="00F717E8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3. </w:t>
      </w:r>
      <w:r w:rsidR="007A6890" w:rsidRPr="007A6890">
        <w:rPr>
          <w:rFonts w:ascii="Times New Roman" w:hAnsi="Times New Roman" w:cs="Times New Roman"/>
          <w:sz w:val="28"/>
          <w:szCs w:val="28"/>
        </w:rPr>
        <w:t xml:space="preserve">В представленном Проекте паспорта МП предусмотрен общий объём финансирования мероприятий МП в размере </w:t>
      </w:r>
      <w:r w:rsidR="007A6890" w:rsidRPr="007A6890">
        <w:rPr>
          <w:rFonts w:ascii="Times New Roman" w:hAnsi="Times New Roman" w:cs="Times New Roman"/>
          <w:b/>
          <w:sz w:val="28"/>
          <w:szCs w:val="28"/>
        </w:rPr>
        <w:t>130 388 836,97</w:t>
      </w:r>
      <w:r w:rsidR="007A6890" w:rsidRPr="007A6890">
        <w:rPr>
          <w:rFonts w:ascii="Times New Roman" w:hAnsi="Times New Roman" w:cs="Times New Roman"/>
          <w:sz w:val="28"/>
          <w:szCs w:val="28"/>
        </w:rPr>
        <w:t xml:space="preserve"> рублей, из них на 2025 год – 51 230 952,01 рублей, в том числе за счет средств краевого бюджета – 28 984 624,83 рублей, за счет средств бюджета Ольгинского</w:t>
      </w:r>
      <w:r w:rsidR="007A6890">
        <w:rPr>
          <w:rFonts w:ascii="Times New Roman" w:hAnsi="Times New Roman" w:cs="Times New Roman"/>
          <w:sz w:val="28"/>
          <w:szCs w:val="28"/>
        </w:rPr>
        <w:t xml:space="preserve"> </w:t>
      </w:r>
      <w:r w:rsidR="007A6890" w:rsidRPr="007A6890">
        <w:rPr>
          <w:rFonts w:ascii="Times New Roman" w:hAnsi="Times New Roman" w:cs="Times New Roman"/>
          <w:sz w:val="28"/>
          <w:szCs w:val="28"/>
        </w:rPr>
        <w:t>муниципального округа – 22 246 327,18 рублей, который соответствует</w:t>
      </w:r>
      <w:r w:rsidR="007A6890">
        <w:rPr>
          <w:rFonts w:ascii="Times New Roman" w:hAnsi="Times New Roman" w:cs="Times New Roman"/>
          <w:sz w:val="28"/>
          <w:szCs w:val="28"/>
        </w:rPr>
        <w:t xml:space="preserve"> </w:t>
      </w:r>
      <w:r w:rsidR="007A6890" w:rsidRPr="007A6890">
        <w:rPr>
          <w:rFonts w:ascii="Times New Roman" w:hAnsi="Times New Roman" w:cs="Times New Roman"/>
          <w:sz w:val="28"/>
          <w:szCs w:val="28"/>
        </w:rPr>
        <w:t xml:space="preserve">решению Думы Ольгинского муниципального округа Приморского края  от  28.01.2025  № 201-НПА «О внесении изменений в решение Думы Ольгинского муниципального округа от 17.12.2024 № 196-НПА «О бюджете Ольгинского муниципального округа на 2025 год и плановый период 2026 и 2027 годов», </w:t>
      </w:r>
      <w:r w:rsidR="007A6890" w:rsidRPr="007A6890">
        <w:rPr>
          <w:rFonts w:ascii="Times New Roman" w:hAnsi="Times New Roman" w:cs="Times New Roman"/>
          <w:i/>
          <w:sz w:val="28"/>
          <w:szCs w:val="28"/>
        </w:rPr>
        <w:t>но не соответствует объему, отраженному в текстовой части МП в разделе 7 «Обоснование объема финансирования мероприятий на реализацию</w:t>
      </w:r>
      <w:r w:rsidR="007A6890" w:rsidRPr="007A6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890" w:rsidRPr="007A6890">
        <w:rPr>
          <w:rFonts w:ascii="Times New Roman" w:hAnsi="Times New Roman" w:cs="Times New Roman"/>
          <w:i/>
          <w:sz w:val="28"/>
          <w:szCs w:val="28"/>
        </w:rPr>
        <w:t xml:space="preserve">программы, где общий объем планируется в сумме </w:t>
      </w:r>
      <w:r w:rsidR="007A6890" w:rsidRPr="007A6890">
        <w:rPr>
          <w:rFonts w:ascii="Times New Roman" w:hAnsi="Times New Roman" w:cs="Times New Roman"/>
          <w:b/>
          <w:i/>
          <w:sz w:val="28"/>
          <w:szCs w:val="28"/>
        </w:rPr>
        <w:t>130 388 306,97 рублей, что на 530 рублей меньше чем в Проекте паспорта МП</w:t>
      </w:r>
      <w:r w:rsidR="007A6890" w:rsidRPr="007A6890">
        <w:rPr>
          <w:rFonts w:ascii="Times New Roman" w:hAnsi="Times New Roman" w:cs="Times New Roman"/>
          <w:i/>
          <w:sz w:val="28"/>
          <w:szCs w:val="28"/>
        </w:rPr>
        <w:t xml:space="preserve"> (по годам суммы отражены верно).</w:t>
      </w:r>
    </w:p>
    <w:p w:rsidR="00F717E8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890">
        <w:rPr>
          <w:rFonts w:ascii="Times New Roman" w:hAnsi="Times New Roman" w:cs="Times New Roman"/>
          <w:b/>
          <w:i/>
          <w:sz w:val="28"/>
          <w:szCs w:val="28"/>
        </w:rPr>
        <w:t>Оценить обоснованность запланированного объема финансирования мероприятий не представляется возможным, в связи с отсутствием финансово-экономических обоснований.</w:t>
      </w:r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6890">
        <w:rPr>
          <w:rFonts w:ascii="Times New Roman" w:hAnsi="Times New Roman" w:cs="Times New Roman"/>
          <w:sz w:val="28"/>
          <w:szCs w:val="28"/>
        </w:rPr>
        <w:t>К данной муниципальной программе предполагается реализация одной подпрограммы «Организация транспортного обслуживания населения Ольгинского муниципального округа», (далее - Подпрограмма).</w:t>
      </w:r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90">
        <w:rPr>
          <w:rFonts w:ascii="Times New Roman" w:hAnsi="Times New Roman" w:cs="Times New Roman"/>
          <w:sz w:val="28"/>
          <w:szCs w:val="28"/>
        </w:rPr>
        <w:t xml:space="preserve">В разделе 8 текстовой части Подпрограммы отражены критерии эффективности реализации муниципальной Подпрограммы. Так критерий К3 имеет следующую формулировку: «Уровень проработки показателей и индикаторов эффективности реализации программы», критерий К4 имеет формулировку - «Уровень проработки показателей и индикаторов эффективности реализации программы». </w:t>
      </w:r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90">
        <w:rPr>
          <w:rFonts w:ascii="Times New Roman" w:hAnsi="Times New Roman" w:cs="Times New Roman"/>
          <w:sz w:val="28"/>
          <w:szCs w:val="28"/>
        </w:rPr>
        <w:lastRenderedPageBreak/>
        <w:t xml:space="preserve">В паспорте Подпрограммы по строке «Оценка эффективности муниципальной подпрограммы» критерий К3 имеет формулировку - «Уровень проработки показателей и индикаторов эффективности реализации программы», критерий К4 имеет формулировку - «Уровень финансового обеспечения программы и его структурные параметры». </w:t>
      </w:r>
    </w:p>
    <w:p w:rsidR="00F717E8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890">
        <w:rPr>
          <w:rFonts w:ascii="Times New Roman" w:hAnsi="Times New Roman" w:cs="Times New Roman"/>
          <w:b/>
          <w:i/>
          <w:sz w:val="28"/>
          <w:szCs w:val="28"/>
        </w:rPr>
        <w:t>Таким образом в ходе проведения экспертно-аналитического мероприятия выявлена несогласованность показателей в паспорте Подпрограммы и в её текстовой части.</w:t>
      </w:r>
    </w:p>
    <w:p w:rsidR="0085336D" w:rsidRDefault="00FF33D3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33D3">
        <w:rPr>
          <w:rFonts w:ascii="Times New Roman" w:hAnsi="Times New Roman" w:cs="Times New Roman"/>
          <w:sz w:val="28"/>
          <w:szCs w:val="28"/>
        </w:rPr>
        <w:t xml:space="preserve">При проведении экспертизы установлено, что в проекте Постановления в перечне нормативно-правовых документов, на основании которых сформирована муниципальная программа, </w:t>
      </w:r>
      <w:r w:rsidRPr="00FF33D3">
        <w:rPr>
          <w:rFonts w:ascii="Times New Roman" w:hAnsi="Times New Roman" w:cs="Times New Roman"/>
          <w:b/>
          <w:i/>
          <w:sz w:val="28"/>
          <w:szCs w:val="28"/>
        </w:rPr>
        <w:t>отсутствует документ-основание Решение Думы Ольгинского муниципального округа Приморского края от 15.10.2024 № 348 «Об утверждении стратегии социально-экономического развития Ольгинского муниципального округа Приморского края на период до 2030 года».</w:t>
      </w:r>
    </w:p>
    <w:p w:rsidR="007A6890" w:rsidRDefault="00FF33D3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3D3">
        <w:rPr>
          <w:rFonts w:ascii="Times New Roman" w:hAnsi="Times New Roman" w:cs="Times New Roman"/>
          <w:sz w:val="28"/>
          <w:szCs w:val="28"/>
        </w:rPr>
        <w:t>6.</w:t>
      </w:r>
      <w:r w:rsidR="005E4FEE" w:rsidRPr="005E4FEE">
        <w:t xml:space="preserve"> </w:t>
      </w:r>
      <w:r w:rsidR="005E4FEE" w:rsidRPr="005E4FEE">
        <w:rPr>
          <w:rFonts w:ascii="Times New Roman" w:hAnsi="Times New Roman" w:cs="Times New Roman"/>
          <w:sz w:val="28"/>
          <w:szCs w:val="28"/>
        </w:rPr>
        <w:t xml:space="preserve">Согласно разделу 1.8.6. «Транспортная инфраструктура» стратегии социально-экономического развития Ольгинского муниципального округа (далее – Стратегия) протяженность автомобильных дорог общего пользования в населённых пунктах составляет </w:t>
      </w:r>
      <w:r w:rsidR="005E4FEE" w:rsidRPr="005E4FEE">
        <w:rPr>
          <w:rFonts w:ascii="Times New Roman" w:hAnsi="Times New Roman" w:cs="Times New Roman"/>
          <w:b/>
          <w:sz w:val="28"/>
          <w:szCs w:val="28"/>
        </w:rPr>
        <w:t>114,412</w:t>
      </w:r>
      <w:r w:rsidR="005E4FEE" w:rsidRPr="005E4FEE">
        <w:rPr>
          <w:rFonts w:ascii="Times New Roman" w:hAnsi="Times New Roman" w:cs="Times New Roman"/>
          <w:sz w:val="28"/>
          <w:szCs w:val="28"/>
        </w:rPr>
        <w:t xml:space="preserve"> км. В разделах 1.2. и 1.4. проекта МП протяженность автомобильных дорог общего пользования в населённых пунктах указана в размере </w:t>
      </w:r>
      <w:r w:rsidR="005E4FEE" w:rsidRPr="005E4FEE">
        <w:rPr>
          <w:rFonts w:ascii="Times New Roman" w:hAnsi="Times New Roman" w:cs="Times New Roman"/>
          <w:b/>
          <w:sz w:val="28"/>
          <w:szCs w:val="28"/>
        </w:rPr>
        <w:t>114,682</w:t>
      </w:r>
      <w:r w:rsidR="005E4FEE" w:rsidRPr="005E4FEE">
        <w:rPr>
          <w:rFonts w:ascii="Times New Roman" w:hAnsi="Times New Roman" w:cs="Times New Roman"/>
          <w:sz w:val="28"/>
          <w:szCs w:val="28"/>
        </w:rPr>
        <w:t xml:space="preserve"> км. </w:t>
      </w:r>
      <w:r w:rsidR="005E4FEE" w:rsidRPr="005E4FEE">
        <w:rPr>
          <w:rFonts w:ascii="Times New Roman" w:hAnsi="Times New Roman" w:cs="Times New Roman"/>
          <w:b/>
          <w:i/>
          <w:sz w:val="28"/>
          <w:szCs w:val="28"/>
        </w:rPr>
        <w:t>Расхождение составляет 0,270 км.</w:t>
      </w:r>
    </w:p>
    <w:p w:rsidR="005E4FEE" w:rsidRP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E4FEE">
        <w:rPr>
          <w:rFonts w:ascii="Times New Roman" w:hAnsi="Times New Roman" w:cs="Times New Roman"/>
          <w:bCs/>
          <w:sz w:val="28"/>
          <w:szCs w:val="28"/>
        </w:rPr>
        <w:t xml:space="preserve">При проведении экспертизы установлено, что задачи и ожидаемые результаты в Проекте муниципальной программы </w:t>
      </w:r>
      <w:r w:rsidRPr="005E4FEE">
        <w:rPr>
          <w:rFonts w:ascii="Times New Roman" w:hAnsi="Times New Roman" w:cs="Times New Roman"/>
          <w:b/>
          <w:bCs/>
          <w:i/>
          <w:sz w:val="28"/>
          <w:szCs w:val="28"/>
        </w:rPr>
        <w:t>не в полной мере соответствуют задачам и ожидаемым результатам, отраженным в Стратегии:</w:t>
      </w:r>
    </w:p>
    <w:p w:rsidR="005E4FEE" w:rsidRP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52"/>
        <w:gridCol w:w="3570"/>
        <w:gridCol w:w="3571"/>
      </w:tblGrid>
      <w:tr w:rsidR="005E4FEE" w:rsidRPr="005E4FEE" w:rsidTr="0058325D">
        <w:tc>
          <w:tcPr>
            <w:tcW w:w="2122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Стратегия социально-экономического развития ОМО</w:t>
            </w:r>
          </w:p>
        </w:tc>
        <w:tc>
          <w:tcPr>
            <w:tcW w:w="3686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муниципальной программы</w:t>
            </w:r>
          </w:p>
        </w:tc>
      </w:tr>
      <w:tr w:rsidR="005E4FEE" w:rsidRPr="005E4FEE" w:rsidTr="0058325D">
        <w:tc>
          <w:tcPr>
            <w:tcW w:w="2122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685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1. Обеспечение функционирования и развития сети автомобильных дорог общего пользования Ольгинского муниципального округа.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2. Сокращение количества лиц, погибших в результате дорожно-транспортных происшествий, снижение тяжести травм в дорожно- транспортных происшествиях.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Улучшение транспортного обслуживания населения.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4. Уточнение принятых направлений развития транспортной инфраструктуры в соответствии с планами территориального и социально-экономического развития округа.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5. Обеспечение надежности и безопасности дорожного движения по автомобильным дорогам общего пользования местного значения.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6. Обоснование перечня мероприятий (инвестиционных проектов) по проектированию, строительству, реконструкции, капитальному ремонту и ремонту объектов транспортной инфраструктуры, обеспечивающих достижение целевых показателей.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7. Определение источников финансирования мероприятий программы на весь период реализации стратегии.</w:t>
            </w:r>
          </w:p>
        </w:tc>
        <w:tc>
          <w:tcPr>
            <w:tcW w:w="3686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  Обеспечение функционирования и развития сети автомобильных дорог общего пользования Ольгинского муниципального округа.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2. Сокращение количества лиц, погибших в результате дорожно-транспортных происшествий, снижение тяжести травм в дорожно-транспортных происшествиях.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Улучшение транспортного обслуживания населения.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4. Предупреждение опасного поведения участников дорожного движения.</w:t>
            </w:r>
          </w:p>
        </w:tc>
      </w:tr>
      <w:tr w:rsidR="005E4FEE" w:rsidRPr="005E4FEE" w:rsidTr="0058325D">
        <w:tc>
          <w:tcPr>
            <w:tcW w:w="2122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3685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1. Существенное улучшение транспортного обслуживания населения.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Ежегодное содержание, приведение в соответствие современным требованиям улично-дорожной сети </w:t>
            </w: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Ольгинского муниципального округа.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3. Устройство пешеходных переходов на дорогах общего пользования.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4. Организация парковок, примыкающих к проезжей части.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5. Соответствие темпов развития транспортной инфраструктуры муниципального округа требованиям современного общества и бизнеса.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6. Создание комфортных условий для проживания, передвижения населения Ольгинского муниципального округа и ведения коммерческой деятельности представителям бизнеса.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7. Увеличение инвестиционной привлекательности Ольгинского муниципального округа.</w:t>
            </w:r>
          </w:p>
        </w:tc>
        <w:tc>
          <w:tcPr>
            <w:tcW w:w="3686" w:type="dxa"/>
          </w:tcPr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5E4F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качества, эффективности и доступности транспортного обслуживания населения и субъектов экономической деятельности Ольгинского муниципального округа.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Обеспечение надежности и безопасности </w:t>
            </w: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системы транспортной инфраструктуры.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3. Снижение негативного воздействия транспорта на окружающую среду и здоровье населения.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FEE">
              <w:rPr>
                <w:rFonts w:ascii="Times New Roman" w:hAnsi="Times New Roman" w:cs="Times New Roman"/>
                <w:bCs/>
                <w:sz w:val="28"/>
                <w:szCs w:val="28"/>
              </w:rPr>
              <w:t>4. Повышение безопасности дорожного движения</w:t>
            </w: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FEE" w:rsidRPr="005E4FEE" w:rsidRDefault="005E4FEE" w:rsidP="005E4FEE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E4FEE" w:rsidRP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FEE" w:rsidRP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E4FEE">
        <w:rPr>
          <w:rFonts w:ascii="Times New Roman" w:hAnsi="Times New Roman" w:cs="Times New Roman"/>
          <w:bCs/>
          <w:i/>
          <w:sz w:val="28"/>
          <w:szCs w:val="28"/>
        </w:rPr>
        <w:t>Как видно из таблицы выше, представленный Проект муниципальной программы не взаимоувязан со Стратегией социально-экономического развития Ольгинского муниципального округа, что нарушает принципы единства и согласованности стратегического планирования.</w:t>
      </w:r>
    </w:p>
    <w:p w:rsid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4FEE">
        <w:rPr>
          <w:rFonts w:ascii="Times New Roman" w:hAnsi="Times New Roman" w:cs="Times New Roman"/>
          <w:b/>
          <w:bCs/>
          <w:i/>
          <w:sz w:val="28"/>
          <w:szCs w:val="28"/>
        </w:rPr>
        <w:t>Экспертиза установила противоречие между Проектом муниципальной программы и основным документом стратегического развития Ольгинского муниципального округа.</w:t>
      </w:r>
    </w:p>
    <w:p w:rsidR="005E4FEE" w:rsidRDefault="005E4FEE" w:rsidP="005E4F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BB287A">
        <w:rPr>
          <w:rFonts w:ascii="Times New Roman" w:hAnsi="Times New Roman" w:cs="Times New Roman"/>
          <w:bCs/>
          <w:sz w:val="28"/>
          <w:szCs w:val="28"/>
        </w:rPr>
        <w:t>В</w:t>
      </w:r>
      <w:r w:rsidR="00904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87A" w:rsidRPr="00BB287A">
        <w:rPr>
          <w:rFonts w:ascii="Times New Roman" w:hAnsi="Times New Roman" w:cs="Times New Roman"/>
          <w:bCs/>
          <w:sz w:val="28"/>
          <w:szCs w:val="28"/>
        </w:rPr>
        <w:t>нарушение пункта 2.3. Раздела II и пункта 5.5. V Порядка №123</w:t>
      </w:r>
      <w:r w:rsidR="0090463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0463D" w:rsidRPr="0090463D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Ольгинского муниципального округа Приморского края от 04.03.2024 № 123 (в ред. от 31.07.2024) «Об утверждении Порядка разработки, утверждения, реализации муниципальных программ Ольгинского муниципального округа»</w:t>
      </w:r>
      <w:r w:rsidR="0090463D">
        <w:rPr>
          <w:rFonts w:ascii="Times New Roman" w:hAnsi="Times New Roman" w:cs="Times New Roman"/>
          <w:bCs/>
          <w:sz w:val="28"/>
          <w:szCs w:val="28"/>
        </w:rPr>
        <w:t>)</w:t>
      </w:r>
      <w:r w:rsidR="00BB287A" w:rsidRPr="00BB2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87A" w:rsidRPr="0090463D">
        <w:rPr>
          <w:rFonts w:ascii="Times New Roman" w:hAnsi="Times New Roman" w:cs="Times New Roman"/>
          <w:b/>
          <w:bCs/>
          <w:i/>
          <w:sz w:val="28"/>
          <w:szCs w:val="28"/>
        </w:rPr>
        <w:t>не предоставил пояснительную записку.</w:t>
      </w:r>
    </w:p>
    <w:p w:rsidR="00797F69" w:rsidRPr="00797F69" w:rsidRDefault="00797F69" w:rsidP="00797F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797F69">
        <w:rPr>
          <w:rFonts w:ascii="Times New Roman" w:hAnsi="Times New Roman" w:cs="Times New Roman"/>
          <w:bCs/>
          <w:sz w:val="28"/>
          <w:szCs w:val="28"/>
        </w:rPr>
        <w:t xml:space="preserve">В ходе проведения экспертно-аналитического мероприятия установлено, что в нарушение пункта 3.1. раздела III Порядка 123 целевые </w:t>
      </w:r>
      <w:r w:rsidRPr="00797F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показатели, используемые для оценки результативности и эффективности реализации муниципальной программы </w:t>
      </w:r>
      <w:r w:rsidRPr="00797F69">
        <w:rPr>
          <w:rFonts w:ascii="Times New Roman" w:hAnsi="Times New Roman" w:cs="Times New Roman"/>
          <w:b/>
          <w:bCs/>
          <w:i/>
          <w:sz w:val="28"/>
          <w:szCs w:val="28"/>
        </w:rPr>
        <w:t>сформированы только на 2024 – 2025 годы.</w:t>
      </w:r>
    </w:p>
    <w:p w:rsidR="003A056E" w:rsidRPr="003A056E" w:rsidRDefault="003A056E" w:rsidP="00797F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FEE" w:rsidRPr="006C3DB3" w:rsidRDefault="006C3DB3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B3">
        <w:rPr>
          <w:rFonts w:ascii="Times New Roman" w:hAnsi="Times New Roman" w:cs="Times New Roman"/>
          <w:sz w:val="28"/>
          <w:szCs w:val="28"/>
        </w:rPr>
        <w:t>КСО ОМО рекоменд</w:t>
      </w:r>
      <w:r w:rsidR="000A0717">
        <w:rPr>
          <w:rFonts w:ascii="Times New Roman" w:hAnsi="Times New Roman" w:cs="Times New Roman"/>
          <w:sz w:val="28"/>
          <w:szCs w:val="28"/>
        </w:rPr>
        <w:t>овал</w:t>
      </w:r>
      <w:r w:rsidRPr="006C3DB3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 (отдел жилищно-коммунального хозяйства, благоустройства и имущес</w:t>
      </w:r>
      <w:r w:rsidR="000A0717">
        <w:rPr>
          <w:rFonts w:ascii="Times New Roman" w:hAnsi="Times New Roman" w:cs="Times New Roman"/>
          <w:sz w:val="28"/>
          <w:szCs w:val="28"/>
        </w:rPr>
        <w:t>твенных отношений -Разработчик) у</w:t>
      </w:r>
      <w:r w:rsidR="000A0717" w:rsidRPr="000A0717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 w:rsidR="000A0717">
        <w:rPr>
          <w:rFonts w:ascii="Times New Roman" w:hAnsi="Times New Roman" w:cs="Times New Roman"/>
          <w:sz w:val="28"/>
          <w:szCs w:val="28"/>
        </w:rPr>
        <w:t xml:space="preserve"> и в срок </w:t>
      </w:r>
      <w:r w:rsidR="000A0717" w:rsidRPr="000A0717">
        <w:rPr>
          <w:rFonts w:ascii="Times New Roman" w:hAnsi="Times New Roman" w:cs="Times New Roman"/>
          <w:sz w:val="28"/>
          <w:szCs w:val="28"/>
        </w:rPr>
        <w:t>до 01.04.2025 уведомить в письменной форме Контрольно-счетный орган Ольгинского муниципального округа о принятых по результатам рассмотрения настоящего заключения решениях и мерах (с приложением соответствующих подтверждающих документов).</w:t>
      </w: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18CF"/>
    <w:rsid w:val="002C57C0"/>
    <w:rsid w:val="00323E1A"/>
    <w:rsid w:val="00383ADD"/>
    <w:rsid w:val="00395BE7"/>
    <w:rsid w:val="003A056E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A534F"/>
    <w:rsid w:val="005E4FEE"/>
    <w:rsid w:val="005F64E0"/>
    <w:rsid w:val="0063385A"/>
    <w:rsid w:val="006548E7"/>
    <w:rsid w:val="00655015"/>
    <w:rsid w:val="00694C75"/>
    <w:rsid w:val="006C3DB3"/>
    <w:rsid w:val="006D436E"/>
    <w:rsid w:val="00712667"/>
    <w:rsid w:val="0074392A"/>
    <w:rsid w:val="00756E68"/>
    <w:rsid w:val="00796DC8"/>
    <w:rsid w:val="00797F69"/>
    <w:rsid w:val="007A27E8"/>
    <w:rsid w:val="007A6890"/>
    <w:rsid w:val="008134D2"/>
    <w:rsid w:val="0082368F"/>
    <w:rsid w:val="00827F7B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60B9F"/>
    <w:rsid w:val="00B94898"/>
    <w:rsid w:val="00BB287A"/>
    <w:rsid w:val="00BF374A"/>
    <w:rsid w:val="00C477C9"/>
    <w:rsid w:val="00C56DB6"/>
    <w:rsid w:val="00C73140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222FF"/>
    <w:rsid w:val="00F43AE3"/>
    <w:rsid w:val="00F6023C"/>
    <w:rsid w:val="00F717E8"/>
    <w:rsid w:val="00F75E66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2025-03-20T05:42:00Z</dcterms:created>
  <dcterms:modified xsi:type="dcterms:W3CDTF">2025-03-21T02:51:00Z</dcterms:modified>
</cp:coreProperties>
</file>