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6B8" w:rsidRPr="00ED56B8" w:rsidRDefault="00ED56B8" w:rsidP="00ED5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6B8" w:rsidRPr="00ED56B8" w:rsidRDefault="00ED56B8" w:rsidP="00ED5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234" w:rsidRPr="00AE4566" w:rsidRDefault="00C73140" w:rsidP="00A30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Информация об основных итогах</w:t>
      </w:r>
      <w:r w:rsidR="0082368F"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контрольного мероприятия</w:t>
      </w:r>
      <w:r w:rsidR="00AF7234"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82368F"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DD3CC7" w:rsidRPr="00DD3CC7" w:rsidRDefault="00C73140" w:rsidP="00DD3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AF7234"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="00DD3CC7" w:rsidRPr="00DD3C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Внешняя проверка бухгалтерской отчетности за 2024 год</w:t>
      </w:r>
    </w:p>
    <w:p w:rsidR="008134D2" w:rsidRPr="00AE4566" w:rsidRDefault="00DD3CC7" w:rsidP="00DD3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D3C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МБУ ДО «Ольгинская спортивная школа</w:t>
      </w:r>
      <w:r w:rsidR="00933629"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933629" w:rsidRDefault="00933629" w:rsidP="00C73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F7B" w:rsidRDefault="00827F7B" w:rsidP="00C73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F7B" w:rsidRDefault="00F43AE3" w:rsidP="00C73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27F7B" w:rsidRPr="00827F7B">
        <w:rPr>
          <w:rFonts w:ascii="Times New Roman" w:hAnsi="Times New Roman" w:cs="Times New Roman"/>
          <w:sz w:val="28"/>
          <w:szCs w:val="28"/>
        </w:rPr>
        <w:t>нешн</w:t>
      </w:r>
      <w:r w:rsidR="00827F7B">
        <w:rPr>
          <w:rFonts w:ascii="Times New Roman" w:hAnsi="Times New Roman" w:cs="Times New Roman"/>
          <w:sz w:val="28"/>
          <w:szCs w:val="28"/>
        </w:rPr>
        <w:t>яя</w:t>
      </w:r>
      <w:r w:rsidR="00827F7B" w:rsidRPr="00827F7B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827F7B">
        <w:rPr>
          <w:rFonts w:ascii="Times New Roman" w:hAnsi="Times New Roman" w:cs="Times New Roman"/>
          <w:sz w:val="28"/>
          <w:szCs w:val="28"/>
        </w:rPr>
        <w:t>а</w:t>
      </w:r>
      <w:r w:rsidR="00827F7B" w:rsidRPr="00827F7B">
        <w:rPr>
          <w:rFonts w:ascii="Times New Roman" w:hAnsi="Times New Roman" w:cs="Times New Roman"/>
          <w:sz w:val="28"/>
          <w:szCs w:val="28"/>
        </w:rPr>
        <w:t xml:space="preserve"> бухгалтерской отчетности Муниципального бюджетного учреждения</w:t>
      </w:r>
      <w:r w:rsidRPr="00F43AE3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«</w:t>
      </w:r>
      <w:r w:rsidR="000C14F0" w:rsidRPr="000C14F0">
        <w:rPr>
          <w:rFonts w:ascii="Times New Roman" w:hAnsi="Times New Roman" w:cs="Times New Roman"/>
          <w:sz w:val="28"/>
          <w:szCs w:val="28"/>
        </w:rPr>
        <w:t>Ольгинская спортивная школа</w:t>
      </w:r>
      <w:r w:rsidRPr="00F43AE3">
        <w:rPr>
          <w:rFonts w:ascii="Times New Roman" w:hAnsi="Times New Roman" w:cs="Times New Roman"/>
          <w:sz w:val="28"/>
          <w:szCs w:val="28"/>
        </w:rPr>
        <w:t>»</w:t>
      </w:r>
      <w:r w:rsidR="00827F7B" w:rsidRPr="00827F7B">
        <w:rPr>
          <w:rFonts w:ascii="Times New Roman" w:hAnsi="Times New Roman" w:cs="Times New Roman"/>
          <w:sz w:val="28"/>
          <w:szCs w:val="28"/>
        </w:rPr>
        <w:t xml:space="preserve"> (далее – Учреждение)</w:t>
      </w:r>
      <w:r w:rsidR="00827F7B">
        <w:rPr>
          <w:rFonts w:ascii="Times New Roman" w:hAnsi="Times New Roman" w:cs="Times New Roman"/>
          <w:sz w:val="28"/>
          <w:szCs w:val="28"/>
        </w:rPr>
        <w:t xml:space="preserve"> проведена на основании </w:t>
      </w:r>
      <w:r w:rsidR="000C14F0">
        <w:rPr>
          <w:rFonts w:ascii="Times New Roman" w:hAnsi="Times New Roman" w:cs="Times New Roman"/>
          <w:sz w:val="28"/>
          <w:szCs w:val="28"/>
        </w:rPr>
        <w:t>п. 1.3</w:t>
      </w:r>
      <w:r w:rsidRPr="00F43AE3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Контрольно-счетного органа Ольгинского муниципального округа на 202</w:t>
      </w:r>
      <w:r w:rsidR="00DD3CC7">
        <w:rPr>
          <w:rFonts w:ascii="Times New Roman" w:hAnsi="Times New Roman" w:cs="Times New Roman"/>
          <w:sz w:val="28"/>
          <w:szCs w:val="28"/>
        </w:rPr>
        <w:t>5</w:t>
      </w:r>
      <w:r w:rsidRPr="00F43AE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570B" w:rsidRDefault="009F570B" w:rsidP="00C73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70B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  <w:r w:rsidRPr="009F570B">
        <w:rPr>
          <w:rFonts w:ascii="Times New Roman" w:hAnsi="Times New Roman" w:cs="Times New Roman"/>
          <w:sz w:val="28"/>
          <w:szCs w:val="28"/>
        </w:rPr>
        <w:t xml:space="preserve"> </w:t>
      </w:r>
      <w:r w:rsidR="00AF236C">
        <w:rPr>
          <w:rFonts w:ascii="Times New Roman" w:hAnsi="Times New Roman" w:cs="Times New Roman"/>
          <w:sz w:val="28"/>
          <w:szCs w:val="28"/>
        </w:rPr>
        <w:t>202</w:t>
      </w:r>
      <w:r w:rsidR="00DD3CC7">
        <w:rPr>
          <w:rFonts w:ascii="Times New Roman" w:hAnsi="Times New Roman" w:cs="Times New Roman"/>
          <w:sz w:val="28"/>
          <w:szCs w:val="28"/>
        </w:rPr>
        <w:t>4</w:t>
      </w:r>
      <w:r w:rsidR="00AF236C">
        <w:rPr>
          <w:rFonts w:ascii="Times New Roman" w:hAnsi="Times New Roman" w:cs="Times New Roman"/>
          <w:sz w:val="28"/>
          <w:szCs w:val="28"/>
        </w:rPr>
        <w:t xml:space="preserve"> год</w:t>
      </w:r>
      <w:r w:rsidRPr="009F570B">
        <w:rPr>
          <w:rFonts w:ascii="Times New Roman" w:hAnsi="Times New Roman" w:cs="Times New Roman"/>
          <w:sz w:val="28"/>
          <w:szCs w:val="28"/>
        </w:rPr>
        <w:t>.</w:t>
      </w:r>
    </w:p>
    <w:p w:rsidR="00AF236C" w:rsidRPr="00AF236C" w:rsidRDefault="00DF5E23" w:rsidP="00AF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E23">
        <w:rPr>
          <w:rFonts w:ascii="Times New Roman" w:hAnsi="Times New Roman" w:cs="Times New Roman"/>
          <w:b/>
          <w:sz w:val="28"/>
          <w:szCs w:val="28"/>
        </w:rPr>
        <w:t>Цель мероприятия:</w:t>
      </w:r>
      <w:r w:rsidR="00694C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236C" w:rsidRPr="00AF236C">
        <w:rPr>
          <w:rFonts w:ascii="Times New Roman" w:hAnsi="Times New Roman" w:cs="Times New Roman"/>
          <w:sz w:val="28"/>
          <w:szCs w:val="28"/>
        </w:rPr>
        <w:t>- соблюдение общих правил составления бухгалтерской отчетности, определенных Приказом Министерства финансов РФ от 25 марта 2011г.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(с последующими изменениями и дополнениями) (далее Инструкция № 33н).</w:t>
      </w:r>
    </w:p>
    <w:p w:rsidR="00AF236C" w:rsidRPr="00AF236C" w:rsidRDefault="00AF236C" w:rsidP="00AF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36C">
        <w:rPr>
          <w:rFonts w:ascii="Times New Roman" w:hAnsi="Times New Roman" w:cs="Times New Roman"/>
          <w:sz w:val="28"/>
          <w:szCs w:val="28"/>
        </w:rPr>
        <w:t>- полнота и достоверность бухгалтерской отчетности получателя бюджетных средств;</w:t>
      </w:r>
    </w:p>
    <w:p w:rsidR="00AF236C" w:rsidRPr="00AF236C" w:rsidRDefault="00AF236C" w:rsidP="00AF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36C">
        <w:rPr>
          <w:rFonts w:ascii="Times New Roman" w:hAnsi="Times New Roman" w:cs="Times New Roman"/>
          <w:sz w:val="28"/>
          <w:szCs w:val="28"/>
        </w:rPr>
        <w:t>- анализ исполнения бюджета получател</w:t>
      </w:r>
      <w:r w:rsidR="00F43AE3">
        <w:rPr>
          <w:rFonts w:ascii="Times New Roman" w:hAnsi="Times New Roman" w:cs="Times New Roman"/>
          <w:sz w:val="28"/>
          <w:szCs w:val="28"/>
        </w:rPr>
        <w:t>я</w:t>
      </w:r>
      <w:r w:rsidRPr="00AF236C">
        <w:rPr>
          <w:rFonts w:ascii="Times New Roman" w:hAnsi="Times New Roman" w:cs="Times New Roman"/>
          <w:sz w:val="28"/>
          <w:szCs w:val="28"/>
        </w:rPr>
        <w:t xml:space="preserve"> бюджетных средств;</w:t>
      </w:r>
    </w:p>
    <w:p w:rsidR="00DF5E23" w:rsidRDefault="00AF236C" w:rsidP="00AF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36C">
        <w:rPr>
          <w:rFonts w:ascii="Times New Roman" w:hAnsi="Times New Roman" w:cs="Times New Roman"/>
          <w:sz w:val="28"/>
          <w:szCs w:val="28"/>
        </w:rPr>
        <w:t>- анализ результатов деятельности получателя бюджетных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3CC7" w:rsidRPr="00DD3CC7" w:rsidRDefault="00DD3CC7" w:rsidP="00DD3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C7">
        <w:rPr>
          <w:rFonts w:ascii="Times New Roman" w:hAnsi="Times New Roman" w:cs="Times New Roman"/>
          <w:sz w:val="28"/>
          <w:szCs w:val="28"/>
        </w:rPr>
        <w:t xml:space="preserve">По результатам указанного контрольного мероприятия выявлены следующие недостатки и нарушения, требующие принятия мер для их устранения: </w:t>
      </w:r>
    </w:p>
    <w:p w:rsidR="00DD3CC7" w:rsidRPr="00DD3CC7" w:rsidRDefault="00DD3CC7" w:rsidP="00DD3C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3CC7">
        <w:rPr>
          <w:rFonts w:ascii="Times New Roman" w:hAnsi="Times New Roman" w:cs="Times New Roman"/>
          <w:sz w:val="28"/>
          <w:szCs w:val="28"/>
        </w:rPr>
        <w:t xml:space="preserve">1. В ходе проведения </w:t>
      </w:r>
      <w:proofErr w:type="spellStart"/>
      <w:r w:rsidRPr="00DD3CC7">
        <w:rPr>
          <w:rFonts w:ascii="Times New Roman" w:hAnsi="Times New Roman" w:cs="Times New Roman"/>
          <w:sz w:val="28"/>
          <w:szCs w:val="28"/>
        </w:rPr>
        <w:t>междокументного</w:t>
      </w:r>
      <w:proofErr w:type="spellEnd"/>
      <w:r w:rsidRPr="00DD3CC7">
        <w:rPr>
          <w:rFonts w:ascii="Times New Roman" w:hAnsi="Times New Roman" w:cs="Times New Roman"/>
          <w:sz w:val="28"/>
          <w:szCs w:val="28"/>
        </w:rPr>
        <w:t xml:space="preserve"> контроля в формах бухгалтерской отчетности, согласно «Контрольных соотношений, к показателям бухгалтерской отчетности государственных (муниципальных) бюджетных и автономных учреждений», разработанных Федеральным казначейством на основании требований Приказа Минфина России от 25 марта 2011 г.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(в редакции, действующей на отчетную дату), </w:t>
      </w:r>
      <w:r w:rsidRPr="00DD3CC7">
        <w:rPr>
          <w:rFonts w:ascii="Times New Roman" w:hAnsi="Times New Roman" w:cs="Times New Roman"/>
          <w:i/>
          <w:sz w:val="28"/>
          <w:szCs w:val="28"/>
        </w:rPr>
        <w:t>был установлен ряд нарушений, а именно:</w:t>
      </w:r>
    </w:p>
    <w:p w:rsidR="00DD3CC7" w:rsidRPr="00DD3CC7" w:rsidRDefault="00DD3CC7" w:rsidP="00DD3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C7">
        <w:rPr>
          <w:rFonts w:ascii="Times New Roman" w:hAnsi="Times New Roman" w:cs="Times New Roman"/>
          <w:sz w:val="28"/>
          <w:szCs w:val="28"/>
        </w:rPr>
        <w:t xml:space="preserve">1. Финансовый результат экономического субъекта (ф. 0503730 строка 570 (гр.10 – гр. 6) </w:t>
      </w:r>
      <w:r w:rsidRPr="00DD3CC7">
        <w:rPr>
          <w:rFonts w:ascii="Times New Roman" w:hAnsi="Times New Roman" w:cs="Times New Roman"/>
          <w:sz w:val="28"/>
          <w:szCs w:val="28"/>
          <w:u w:val="single"/>
        </w:rPr>
        <w:t>не соответствует</w:t>
      </w:r>
      <w:r w:rsidRPr="00DD3CC7">
        <w:rPr>
          <w:rFonts w:ascii="Times New Roman" w:hAnsi="Times New Roman" w:cs="Times New Roman"/>
          <w:sz w:val="28"/>
          <w:szCs w:val="28"/>
        </w:rPr>
        <w:t xml:space="preserve"> идентичному показателю в ф. 0503721 (строка 300 гр.7 – (показатели по счету 0 304 06 000 ф. 0503710 гр. (2-3+4-5)) – (показатели по счету 0 304 04 000 ф. 0503710 гр. (2-3+4-5)). Сумма расхождения составляет </w:t>
      </w:r>
      <w:r w:rsidRPr="00DD3CC7">
        <w:rPr>
          <w:rFonts w:ascii="Times New Roman" w:hAnsi="Times New Roman" w:cs="Times New Roman"/>
          <w:b/>
          <w:sz w:val="28"/>
          <w:szCs w:val="28"/>
        </w:rPr>
        <w:t>464 510,58</w:t>
      </w:r>
      <w:r w:rsidRPr="00DD3CC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D3CC7" w:rsidRPr="00DD3CC7" w:rsidRDefault="00DD3CC7" w:rsidP="00DD3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C7">
        <w:rPr>
          <w:rFonts w:ascii="Times New Roman" w:hAnsi="Times New Roman" w:cs="Times New Roman"/>
          <w:sz w:val="28"/>
          <w:szCs w:val="28"/>
        </w:rPr>
        <w:t xml:space="preserve">Согласно контрольным соотношениям к показателям бухгалтерской отчетности данный уровень ошибки является </w:t>
      </w:r>
      <w:r w:rsidRPr="00DD3CC7">
        <w:rPr>
          <w:rFonts w:ascii="Times New Roman" w:hAnsi="Times New Roman" w:cs="Times New Roman"/>
          <w:b/>
          <w:sz w:val="28"/>
          <w:szCs w:val="28"/>
        </w:rPr>
        <w:t>блокирующим</w:t>
      </w:r>
      <w:r w:rsidRPr="00DD3CC7">
        <w:rPr>
          <w:rFonts w:ascii="Times New Roman" w:hAnsi="Times New Roman" w:cs="Times New Roman"/>
          <w:sz w:val="28"/>
          <w:szCs w:val="28"/>
        </w:rPr>
        <w:t>, предоставление отчетности невозможно до ее устранения.</w:t>
      </w:r>
    </w:p>
    <w:p w:rsidR="00DD3CC7" w:rsidRPr="00DD3CC7" w:rsidRDefault="00DD3CC7" w:rsidP="00DD3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C7">
        <w:rPr>
          <w:rFonts w:ascii="Times New Roman" w:hAnsi="Times New Roman" w:cs="Times New Roman"/>
          <w:sz w:val="28"/>
          <w:szCs w:val="28"/>
        </w:rPr>
        <w:lastRenderedPageBreak/>
        <w:t xml:space="preserve">2. Движение финансовых активов и обязательств по счетам баланса ф. 0503730 стр. 340 (гр.10 – гр.6) – стр.550 (гр.10 – гр.6) </w:t>
      </w:r>
      <w:r w:rsidRPr="00DD3CC7">
        <w:rPr>
          <w:rFonts w:ascii="Times New Roman" w:hAnsi="Times New Roman" w:cs="Times New Roman"/>
          <w:sz w:val="28"/>
          <w:szCs w:val="28"/>
          <w:u w:val="single"/>
        </w:rPr>
        <w:t>не соответствует</w:t>
      </w:r>
      <w:r w:rsidRPr="00DD3CC7">
        <w:rPr>
          <w:rFonts w:ascii="Times New Roman" w:hAnsi="Times New Roman" w:cs="Times New Roman"/>
          <w:sz w:val="28"/>
          <w:szCs w:val="28"/>
        </w:rPr>
        <w:t xml:space="preserve"> идентичному показателю в ф. 0503721 стр.410 гр.7 – (показатели по счету 0 304 06 000 ф. 0503710 гр. (2-3+4-5)) – (показатели по счету 0 304 04 000 ф. 0503710 гр. (2-3+4-5)). Сумма расхождения составляет </w:t>
      </w:r>
      <w:r w:rsidRPr="00DD3CC7">
        <w:rPr>
          <w:rFonts w:ascii="Times New Roman" w:hAnsi="Times New Roman" w:cs="Times New Roman"/>
          <w:b/>
          <w:sz w:val="28"/>
          <w:szCs w:val="28"/>
        </w:rPr>
        <w:t>464 510,58</w:t>
      </w:r>
      <w:r w:rsidRPr="00DD3CC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D3CC7" w:rsidRPr="00DD3CC7" w:rsidRDefault="00DD3CC7" w:rsidP="00DD3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C7">
        <w:rPr>
          <w:rFonts w:ascii="Times New Roman" w:hAnsi="Times New Roman" w:cs="Times New Roman"/>
          <w:sz w:val="28"/>
          <w:szCs w:val="28"/>
        </w:rPr>
        <w:t xml:space="preserve">Согласно контрольным соотношениям к показателям бухгалтерской отчетности данный уровень ошибки является </w:t>
      </w:r>
      <w:r w:rsidRPr="00DD3CC7">
        <w:rPr>
          <w:rFonts w:ascii="Times New Roman" w:hAnsi="Times New Roman" w:cs="Times New Roman"/>
          <w:b/>
          <w:sz w:val="28"/>
          <w:szCs w:val="28"/>
        </w:rPr>
        <w:t>блокирующим</w:t>
      </w:r>
      <w:r w:rsidRPr="00DD3CC7">
        <w:rPr>
          <w:rFonts w:ascii="Times New Roman" w:hAnsi="Times New Roman" w:cs="Times New Roman"/>
          <w:sz w:val="28"/>
          <w:szCs w:val="28"/>
        </w:rPr>
        <w:t>, предоставление отчетности невозможно до ее устранения.</w:t>
      </w:r>
    </w:p>
    <w:p w:rsidR="00DD3CC7" w:rsidRPr="00DD3CC7" w:rsidRDefault="00DD3CC7" w:rsidP="00DD3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C7">
        <w:rPr>
          <w:rFonts w:ascii="Times New Roman" w:hAnsi="Times New Roman" w:cs="Times New Roman"/>
          <w:sz w:val="28"/>
          <w:szCs w:val="28"/>
        </w:rPr>
        <w:t xml:space="preserve">3. Финансовый результат в Справке ф. 0503710 строка «Итого» гр. (3-2) + (5-4) </w:t>
      </w:r>
      <w:r w:rsidRPr="00DD3CC7">
        <w:rPr>
          <w:rFonts w:ascii="Times New Roman" w:hAnsi="Times New Roman" w:cs="Times New Roman"/>
          <w:sz w:val="28"/>
          <w:szCs w:val="28"/>
          <w:u w:val="single"/>
        </w:rPr>
        <w:t>не соответствует</w:t>
      </w:r>
      <w:r w:rsidRPr="00DD3CC7">
        <w:rPr>
          <w:rFonts w:ascii="Times New Roman" w:hAnsi="Times New Roman" w:cs="Times New Roman"/>
          <w:sz w:val="28"/>
          <w:szCs w:val="28"/>
        </w:rPr>
        <w:t xml:space="preserve"> данным Баланса ф. 0503730 строка 570 гр. 10- гр.6. Сумма расхождения составляет </w:t>
      </w:r>
      <w:r w:rsidRPr="00DD3CC7">
        <w:rPr>
          <w:rFonts w:ascii="Times New Roman" w:hAnsi="Times New Roman" w:cs="Times New Roman"/>
          <w:b/>
          <w:sz w:val="28"/>
          <w:szCs w:val="28"/>
        </w:rPr>
        <w:t>464 510,58</w:t>
      </w:r>
      <w:r w:rsidRPr="00DD3CC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D3CC7" w:rsidRPr="00DD3CC7" w:rsidRDefault="00DD3CC7" w:rsidP="00DD3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C7">
        <w:rPr>
          <w:rFonts w:ascii="Times New Roman" w:hAnsi="Times New Roman" w:cs="Times New Roman"/>
          <w:sz w:val="28"/>
          <w:szCs w:val="28"/>
        </w:rPr>
        <w:t xml:space="preserve">Согласно контрольным соотношениям к показателям бухгалтерской отчетности данный уровень ошибки является </w:t>
      </w:r>
      <w:r w:rsidRPr="00DD3CC7">
        <w:rPr>
          <w:rFonts w:ascii="Times New Roman" w:hAnsi="Times New Roman" w:cs="Times New Roman"/>
          <w:b/>
          <w:sz w:val="28"/>
          <w:szCs w:val="28"/>
        </w:rPr>
        <w:t>блокирующим</w:t>
      </w:r>
      <w:r w:rsidRPr="00DD3CC7">
        <w:rPr>
          <w:rFonts w:ascii="Times New Roman" w:hAnsi="Times New Roman" w:cs="Times New Roman"/>
          <w:sz w:val="28"/>
          <w:szCs w:val="28"/>
        </w:rPr>
        <w:t>, предоставление отчетности невозможно до ее устранения.</w:t>
      </w:r>
    </w:p>
    <w:p w:rsidR="00DD3CC7" w:rsidRPr="00DD3CC7" w:rsidRDefault="00DD3CC7" w:rsidP="00DD3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C7">
        <w:rPr>
          <w:rFonts w:ascii="Times New Roman" w:hAnsi="Times New Roman" w:cs="Times New Roman"/>
          <w:sz w:val="28"/>
          <w:szCs w:val="28"/>
        </w:rPr>
        <w:t xml:space="preserve">2. При сверке остатков по счетам бухгалтерского учета на начало и конец отчетного года, отраженных в Балансе (ф. 0503730) с данными Главной книги Учреждения, установлены несоответствия по следующим счетам </w:t>
      </w:r>
      <w:r w:rsidRPr="00DD3CC7">
        <w:rPr>
          <w:rFonts w:ascii="Times New Roman" w:hAnsi="Times New Roman" w:cs="Times New Roman"/>
          <w:b/>
          <w:sz w:val="28"/>
          <w:szCs w:val="28"/>
        </w:rPr>
        <w:t xml:space="preserve">0.105.00.000, 0.109.00.000, 0.201.00.000, 0.210.06.000, 0.302.24.000, 0.303.00.000 (дебиторская задолженность) </w:t>
      </w:r>
      <w:r w:rsidRPr="00DD3CC7">
        <w:rPr>
          <w:rFonts w:ascii="Times New Roman" w:hAnsi="Times New Roman" w:cs="Times New Roman"/>
          <w:i/>
          <w:sz w:val="28"/>
          <w:szCs w:val="28"/>
        </w:rPr>
        <w:t>(нарушен п. 9 Инструкции № 33н).</w:t>
      </w:r>
      <w:r w:rsidRPr="00DD3CC7">
        <w:rPr>
          <w:rFonts w:ascii="Times New Roman" w:hAnsi="Times New Roman" w:cs="Times New Roman"/>
          <w:sz w:val="28"/>
          <w:szCs w:val="28"/>
        </w:rPr>
        <w:t xml:space="preserve"> Суммарное несоответствие данного нарушения составляет </w:t>
      </w:r>
      <w:r w:rsidRPr="00FC07C5">
        <w:rPr>
          <w:rFonts w:ascii="Times New Roman" w:hAnsi="Times New Roman" w:cs="Times New Roman"/>
          <w:b/>
          <w:sz w:val="28"/>
          <w:szCs w:val="28"/>
        </w:rPr>
        <w:t>590 717,08</w:t>
      </w:r>
      <w:r w:rsidRPr="00DD3CC7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DD3CC7" w:rsidRPr="00DD3CC7" w:rsidRDefault="00DD3CC7" w:rsidP="00DD3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C7">
        <w:rPr>
          <w:rFonts w:ascii="Times New Roman" w:hAnsi="Times New Roman" w:cs="Times New Roman"/>
          <w:sz w:val="28"/>
          <w:szCs w:val="28"/>
        </w:rPr>
        <w:t xml:space="preserve">- по счету </w:t>
      </w:r>
      <w:r w:rsidRPr="00FC07C5">
        <w:rPr>
          <w:rFonts w:ascii="Times New Roman" w:hAnsi="Times New Roman" w:cs="Times New Roman"/>
          <w:b/>
          <w:sz w:val="28"/>
          <w:szCs w:val="28"/>
        </w:rPr>
        <w:t>105.00</w:t>
      </w:r>
      <w:r w:rsidRPr="00DD3CC7">
        <w:rPr>
          <w:rFonts w:ascii="Times New Roman" w:hAnsi="Times New Roman" w:cs="Times New Roman"/>
          <w:sz w:val="28"/>
          <w:szCs w:val="28"/>
        </w:rPr>
        <w:t xml:space="preserve"> отклонение на начало и конец года составило по</w:t>
      </w:r>
      <w:r w:rsidR="00FC07C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D3CC7">
        <w:rPr>
          <w:rFonts w:ascii="Times New Roman" w:hAnsi="Times New Roman" w:cs="Times New Roman"/>
          <w:sz w:val="28"/>
          <w:szCs w:val="28"/>
        </w:rPr>
        <w:t xml:space="preserve"> </w:t>
      </w:r>
      <w:r w:rsidRPr="00FC07C5">
        <w:rPr>
          <w:rFonts w:ascii="Times New Roman" w:hAnsi="Times New Roman" w:cs="Times New Roman"/>
          <w:b/>
          <w:sz w:val="28"/>
          <w:szCs w:val="28"/>
        </w:rPr>
        <w:t>12 490,55</w:t>
      </w:r>
      <w:r w:rsidRPr="00DD3CC7">
        <w:rPr>
          <w:rFonts w:ascii="Times New Roman" w:hAnsi="Times New Roman" w:cs="Times New Roman"/>
          <w:sz w:val="28"/>
          <w:szCs w:val="28"/>
        </w:rPr>
        <w:t xml:space="preserve"> рублей соответственно;</w:t>
      </w:r>
    </w:p>
    <w:p w:rsidR="00DD3CC7" w:rsidRPr="00DD3CC7" w:rsidRDefault="00DD3CC7" w:rsidP="00DD3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C7">
        <w:rPr>
          <w:rFonts w:ascii="Times New Roman" w:hAnsi="Times New Roman" w:cs="Times New Roman"/>
          <w:sz w:val="28"/>
          <w:szCs w:val="28"/>
        </w:rPr>
        <w:t xml:space="preserve">- по счету </w:t>
      </w:r>
      <w:r w:rsidRPr="00FC07C5">
        <w:rPr>
          <w:rFonts w:ascii="Times New Roman" w:hAnsi="Times New Roman" w:cs="Times New Roman"/>
          <w:b/>
          <w:sz w:val="28"/>
          <w:szCs w:val="28"/>
        </w:rPr>
        <w:t>109.00</w:t>
      </w:r>
      <w:r w:rsidRPr="00DD3CC7">
        <w:rPr>
          <w:rFonts w:ascii="Times New Roman" w:hAnsi="Times New Roman" w:cs="Times New Roman"/>
          <w:sz w:val="28"/>
          <w:szCs w:val="28"/>
        </w:rPr>
        <w:t xml:space="preserve"> отклонение на начало и конец года – по </w:t>
      </w:r>
      <w:r w:rsidRPr="00FC07C5">
        <w:rPr>
          <w:rFonts w:ascii="Times New Roman" w:hAnsi="Times New Roman" w:cs="Times New Roman"/>
          <w:b/>
          <w:sz w:val="28"/>
          <w:szCs w:val="28"/>
        </w:rPr>
        <w:t>9 222,40</w:t>
      </w:r>
      <w:r w:rsidRPr="00DD3CC7">
        <w:rPr>
          <w:rFonts w:ascii="Times New Roman" w:hAnsi="Times New Roman" w:cs="Times New Roman"/>
          <w:sz w:val="28"/>
          <w:szCs w:val="28"/>
        </w:rPr>
        <w:t xml:space="preserve"> рублей соответственно;</w:t>
      </w:r>
    </w:p>
    <w:p w:rsidR="00DD3CC7" w:rsidRPr="00DD3CC7" w:rsidRDefault="00DD3CC7" w:rsidP="00DD3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C7">
        <w:rPr>
          <w:rFonts w:ascii="Times New Roman" w:hAnsi="Times New Roman" w:cs="Times New Roman"/>
          <w:sz w:val="28"/>
          <w:szCs w:val="28"/>
        </w:rPr>
        <w:t xml:space="preserve">- по счету </w:t>
      </w:r>
      <w:r w:rsidRPr="00FC07C5">
        <w:rPr>
          <w:rFonts w:ascii="Times New Roman" w:hAnsi="Times New Roman" w:cs="Times New Roman"/>
          <w:b/>
          <w:sz w:val="28"/>
          <w:szCs w:val="28"/>
        </w:rPr>
        <w:t>201.00</w:t>
      </w:r>
      <w:r w:rsidRPr="00DD3CC7">
        <w:rPr>
          <w:rFonts w:ascii="Times New Roman" w:hAnsi="Times New Roman" w:cs="Times New Roman"/>
          <w:sz w:val="28"/>
          <w:szCs w:val="28"/>
        </w:rPr>
        <w:t xml:space="preserve"> отклонение на начало года составило </w:t>
      </w:r>
      <w:r w:rsidRPr="00FC07C5">
        <w:rPr>
          <w:rFonts w:ascii="Times New Roman" w:hAnsi="Times New Roman" w:cs="Times New Roman"/>
          <w:b/>
          <w:sz w:val="28"/>
          <w:szCs w:val="28"/>
        </w:rPr>
        <w:t>18 500,00</w:t>
      </w:r>
      <w:r w:rsidRPr="00DD3CC7">
        <w:rPr>
          <w:rFonts w:ascii="Times New Roman" w:hAnsi="Times New Roman" w:cs="Times New Roman"/>
          <w:sz w:val="28"/>
          <w:szCs w:val="28"/>
        </w:rPr>
        <w:t xml:space="preserve"> рублей, на конец года – </w:t>
      </w:r>
      <w:r w:rsidRPr="00FC07C5">
        <w:rPr>
          <w:rFonts w:ascii="Times New Roman" w:hAnsi="Times New Roman" w:cs="Times New Roman"/>
          <w:b/>
          <w:sz w:val="28"/>
          <w:szCs w:val="28"/>
        </w:rPr>
        <w:t>25 044,80</w:t>
      </w:r>
      <w:r w:rsidRPr="00DD3CC7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DD3CC7" w:rsidRPr="00DD3CC7" w:rsidRDefault="00DD3CC7" w:rsidP="00DD3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C7">
        <w:rPr>
          <w:rFonts w:ascii="Times New Roman" w:hAnsi="Times New Roman" w:cs="Times New Roman"/>
          <w:sz w:val="28"/>
          <w:szCs w:val="28"/>
        </w:rPr>
        <w:t xml:space="preserve">- по счету </w:t>
      </w:r>
      <w:r w:rsidRPr="00FC07C5">
        <w:rPr>
          <w:rFonts w:ascii="Times New Roman" w:hAnsi="Times New Roman" w:cs="Times New Roman"/>
          <w:b/>
          <w:sz w:val="28"/>
          <w:szCs w:val="28"/>
        </w:rPr>
        <w:t>210.06</w:t>
      </w:r>
      <w:r w:rsidRPr="00DD3CC7">
        <w:rPr>
          <w:rFonts w:ascii="Times New Roman" w:hAnsi="Times New Roman" w:cs="Times New Roman"/>
          <w:sz w:val="28"/>
          <w:szCs w:val="28"/>
        </w:rPr>
        <w:t xml:space="preserve"> отклонение на начало года составило </w:t>
      </w:r>
      <w:r w:rsidRPr="00FC07C5">
        <w:rPr>
          <w:rFonts w:ascii="Times New Roman" w:hAnsi="Times New Roman" w:cs="Times New Roman"/>
          <w:b/>
          <w:sz w:val="28"/>
          <w:szCs w:val="28"/>
        </w:rPr>
        <w:t xml:space="preserve">501 000,00 </w:t>
      </w:r>
      <w:r w:rsidRPr="00DD3CC7">
        <w:rPr>
          <w:rFonts w:ascii="Times New Roman" w:hAnsi="Times New Roman" w:cs="Times New Roman"/>
          <w:sz w:val="28"/>
          <w:szCs w:val="28"/>
        </w:rPr>
        <w:t>рублей;</w:t>
      </w:r>
    </w:p>
    <w:p w:rsidR="00DD3CC7" w:rsidRPr="00DD3CC7" w:rsidRDefault="00DD3CC7" w:rsidP="00DD3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C7">
        <w:rPr>
          <w:rFonts w:ascii="Times New Roman" w:hAnsi="Times New Roman" w:cs="Times New Roman"/>
          <w:sz w:val="28"/>
          <w:szCs w:val="28"/>
        </w:rPr>
        <w:t xml:space="preserve">- по счету </w:t>
      </w:r>
      <w:r w:rsidRPr="00FC07C5">
        <w:rPr>
          <w:rFonts w:ascii="Times New Roman" w:hAnsi="Times New Roman" w:cs="Times New Roman"/>
          <w:b/>
          <w:sz w:val="28"/>
          <w:szCs w:val="28"/>
        </w:rPr>
        <w:t>302.</w:t>
      </w:r>
      <w:r w:rsidRPr="00DD3CC7">
        <w:rPr>
          <w:rFonts w:ascii="Times New Roman" w:hAnsi="Times New Roman" w:cs="Times New Roman"/>
          <w:sz w:val="28"/>
          <w:szCs w:val="28"/>
        </w:rPr>
        <w:t xml:space="preserve">24 отклонение (кредиторская задолженность) на конец года составило </w:t>
      </w:r>
      <w:r w:rsidRPr="00FC07C5">
        <w:rPr>
          <w:rFonts w:ascii="Times New Roman" w:hAnsi="Times New Roman" w:cs="Times New Roman"/>
          <w:b/>
          <w:sz w:val="28"/>
          <w:szCs w:val="28"/>
        </w:rPr>
        <w:t>2 241,00</w:t>
      </w:r>
      <w:r w:rsidRPr="00DD3CC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D3CC7" w:rsidRPr="00DD3CC7" w:rsidRDefault="00DD3CC7" w:rsidP="00DD3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C7">
        <w:rPr>
          <w:rFonts w:ascii="Times New Roman" w:hAnsi="Times New Roman" w:cs="Times New Roman"/>
          <w:sz w:val="28"/>
          <w:szCs w:val="28"/>
        </w:rPr>
        <w:t xml:space="preserve"> - по счету </w:t>
      </w:r>
      <w:r w:rsidRPr="00FC07C5">
        <w:rPr>
          <w:rFonts w:ascii="Times New Roman" w:hAnsi="Times New Roman" w:cs="Times New Roman"/>
          <w:b/>
          <w:sz w:val="28"/>
          <w:szCs w:val="28"/>
        </w:rPr>
        <w:t>303.00</w:t>
      </w:r>
      <w:r w:rsidRPr="00DD3CC7">
        <w:rPr>
          <w:rFonts w:ascii="Times New Roman" w:hAnsi="Times New Roman" w:cs="Times New Roman"/>
          <w:sz w:val="28"/>
          <w:szCs w:val="28"/>
        </w:rPr>
        <w:t xml:space="preserve"> отклонение (дебиторская задолженность) отклонение на начало года составило </w:t>
      </w:r>
      <w:r w:rsidRPr="00FC07C5">
        <w:rPr>
          <w:rFonts w:ascii="Times New Roman" w:hAnsi="Times New Roman" w:cs="Times New Roman"/>
          <w:b/>
          <w:sz w:val="28"/>
          <w:szCs w:val="28"/>
        </w:rPr>
        <w:t xml:space="preserve">505,38 </w:t>
      </w:r>
      <w:r w:rsidRPr="00DD3CC7">
        <w:rPr>
          <w:rFonts w:ascii="Times New Roman" w:hAnsi="Times New Roman" w:cs="Times New Roman"/>
          <w:sz w:val="28"/>
          <w:szCs w:val="28"/>
        </w:rPr>
        <w:t>рублей.</w:t>
      </w:r>
    </w:p>
    <w:p w:rsidR="00DD3CC7" w:rsidRPr="00DD3CC7" w:rsidRDefault="00DD3CC7" w:rsidP="00DD3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C7">
        <w:rPr>
          <w:rFonts w:ascii="Times New Roman" w:hAnsi="Times New Roman" w:cs="Times New Roman"/>
          <w:sz w:val="28"/>
          <w:szCs w:val="28"/>
        </w:rPr>
        <w:t xml:space="preserve">3. В составе Пояснительной записки Учреждением представлены «Сведения об исполнении плана финансово-хозяйственной деятельности» (ф. 0503766) по видам финансового обеспечения (деятельности): </w:t>
      </w:r>
    </w:p>
    <w:p w:rsidR="00DD3CC7" w:rsidRPr="00DD3CC7" w:rsidRDefault="00DD3CC7" w:rsidP="00DD3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C7">
        <w:rPr>
          <w:rFonts w:ascii="Times New Roman" w:hAnsi="Times New Roman" w:cs="Times New Roman"/>
          <w:sz w:val="28"/>
          <w:szCs w:val="28"/>
        </w:rPr>
        <w:t xml:space="preserve">- </w:t>
      </w:r>
      <w:r w:rsidRPr="00FC07C5">
        <w:rPr>
          <w:rFonts w:ascii="Times New Roman" w:hAnsi="Times New Roman" w:cs="Times New Roman"/>
          <w:b/>
          <w:sz w:val="28"/>
          <w:szCs w:val="28"/>
        </w:rPr>
        <w:t>2</w:t>
      </w:r>
      <w:r w:rsidRPr="00DD3CC7">
        <w:rPr>
          <w:rFonts w:ascii="Times New Roman" w:hAnsi="Times New Roman" w:cs="Times New Roman"/>
          <w:sz w:val="28"/>
          <w:szCs w:val="28"/>
        </w:rPr>
        <w:t xml:space="preserve"> «Приносящая доход деятельность (собственные доходы учреждения)»;  </w:t>
      </w:r>
    </w:p>
    <w:p w:rsidR="00DD3CC7" w:rsidRPr="00DD3CC7" w:rsidRDefault="00DD3CC7" w:rsidP="00DD3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C7">
        <w:rPr>
          <w:rFonts w:ascii="Times New Roman" w:hAnsi="Times New Roman" w:cs="Times New Roman"/>
          <w:sz w:val="28"/>
          <w:szCs w:val="28"/>
        </w:rPr>
        <w:t xml:space="preserve">- </w:t>
      </w:r>
      <w:r w:rsidRPr="00FC07C5">
        <w:rPr>
          <w:rFonts w:ascii="Times New Roman" w:hAnsi="Times New Roman" w:cs="Times New Roman"/>
          <w:b/>
          <w:sz w:val="28"/>
          <w:szCs w:val="28"/>
        </w:rPr>
        <w:t>4</w:t>
      </w:r>
      <w:r w:rsidRPr="00DD3CC7">
        <w:rPr>
          <w:rFonts w:ascii="Times New Roman" w:hAnsi="Times New Roman" w:cs="Times New Roman"/>
          <w:sz w:val="28"/>
          <w:szCs w:val="28"/>
        </w:rPr>
        <w:t xml:space="preserve"> «Деятельность по выполнению государственного (муниципального) задания»;</w:t>
      </w:r>
    </w:p>
    <w:p w:rsidR="00DD3CC7" w:rsidRPr="00DD3CC7" w:rsidRDefault="00DD3CC7" w:rsidP="00DD3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C7">
        <w:rPr>
          <w:rFonts w:ascii="Times New Roman" w:hAnsi="Times New Roman" w:cs="Times New Roman"/>
          <w:sz w:val="28"/>
          <w:szCs w:val="28"/>
        </w:rPr>
        <w:t xml:space="preserve">- </w:t>
      </w:r>
      <w:r w:rsidRPr="00FC07C5">
        <w:rPr>
          <w:rFonts w:ascii="Times New Roman" w:hAnsi="Times New Roman" w:cs="Times New Roman"/>
          <w:b/>
          <w:sz w:val="28"/>
          <w:szCs w:val="28"/>
        </w:rPr>
        <w:t>5</w:t>
      </w:r>
      <w:r w:rsidRPr="00DD3CC7">
        <w:rPr>
          <w:rFonts w:ascii="Times New Roman" w:hAnsi="Times New Roman" w:cs="Times New Roman"/>
          <w:sz w:val="28"/>
          <w:szCs w:val="28"/>
        </w:rPr>
        <w:t xml:space="preserve"> «Деятельность, осуществляемая за счет средств субсидии на иные цели». </w:t>
      </w:r>
    </w:p>
    <w:p w:rsidR="00DD3CC7" w:rsidRPr="00FC07C5" w:rsidRDefault="00DD3CC7" w:rsidP="00DD3C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07C5">
        <w:rPr>
          <w:rFonts w:ascii="Times New Roman" w:hAnsi="Times New Roman" w:cs="Times New Roman"/>
          <w:i/>
          <w:sz w:val="28"/>
          <w:szCs w:val="28"/>
        </w:rPr>
        <w:t xml:space="preserve">Однако, согласно п.66 Инструкции № 33н, форма № 0503766 формируется учреждением в разрезе таких видов финансового обеспечения, </w:t>
      </w:r>
      <w:r w:rsidRPr="00FC07C5">
        <w:rPr>
          <w:rFonts w:ascii="Times New Roman" w:hAnsi="Times New Roman" w:cs="Times New Roman"/>
          <w:i/>
          <w:sz w:val="28"/>
          <w:szCs w:val="28"/>
          <w:u w:val="single"/>
        </w:rPr>
        <w:t>как субсидия на иные цели (КФО - 5), субсидия на цели осуществления капитальных вложений (КФО - 6).</w:t>
      </w:r>
      <w:r w:rsidRPr="00FC07C5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DD3CC7" w:rsidRPr="003F19F3" w:rsidRDefault="00DD3CC7" w:rsidP="00DD3C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C07C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Также, в нарушение п. 66 Инструкции № 33н в разделе 2 «Расходы учреждения» «Сведений об исполнении плана финансово-хозяйственной деятельности» (ф. 0503766 – КВФО (5)) </w:t>
      </w:r>
      <w:r w:rsidRPr="00FC07C5">
        <w:rPr>
          <w:rFonts w:ascii="Times New Roman" w:hAnsi="Times New Roman" w:cs="Times New Roman"/>
          <w:i/>
          <w:sz w:val="28"/>
          <w:szCs w:val="28"/>
          <w:u w:val="single"/>
        </w:rPr>
        <w:t>не отражены детализированные показатели</w:t>
      </w:r>
      <w:r w:rsidRPr="00FC07C5">
        <w:rPr>
          <w:rFonts w:ascii="Times New Roman" w:hAnsi="Times New Roman" w:cs="Times New Roman"/>
          <w:i/>
          <w:sz w:val="28"/>
          <w:szCs w:val="28"/>
        </w:rPr>
        <w:t xml:space="preserve">, по которым исполнение плановых назначений на 1 января составило 7,66%, т.е. менее 95% от годовых показателей отчетного финансового года плана финансово-хозяйственной деятельности и </w:t>
      </w:r>
      <w:r w:rsidRPr="003F19F3">
        <w:rPr>
          <w:rFonts w:ascii="Times New Roman" w:hAnsi="Times New Roman" w:cs="Times New Roman"/>
          <w:i/>
          <w:sz w:val="28"/>
          <w:szCs w:val="28"/>
          <w:u w:val="single"/>
        </w:rPr>
        <w:t>не заполнена графа 8 (код причины неисполнения плана).</w:t>
      </w:r>
    </w:p>
    <w:p w:rsidR="00DD3CC7" w:rsidRPr="003F19F3" w:rsidRDefault="00DD3CC7" w:rsidP="00DD3CC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3CC7">
        <w:rPr>
          <w:rFonts w:ascii="Times New Roman" w:hAnsi="Times New Roman" w:cs="Times New Roman"/>
          <w:sz w:val="28"/>
          <w:szCs w:val="28"/>
        </w:rPr>
        <w:t xml:space="preserve">4. Низкая информативность Пояснительной записки, представленной к годовой бухгалтерской отчетности Учреждения, не позволяющая оценить состояние и деятельность Учреждения в принятии экономических решений </w:t>
      </w:r>
      <w:r w:rsidRPr="003F19F3">
        <w:rPr>
          <w:rFonts w:ascii="Times New Roman" w:hAnsi="Times New Roman" w:cs="Times New Roman"/>
          <w:i/>
          <w:sz w:val="28"/>
          <w:szCs w:val="28"/>
        </w:rPr>
        <w:t>(не раскрыта причина поступления материальных запасов при наличии остатков и отсутствия движения на счете).</w:t>
      </w:r>
    </w:p>
    <w:p w:rsidR="00DD3CC7" w:rsidRPr="00DD3CC7" w:rsidRDefault="00DD3CC7" w:rsidP="00DD3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C7">
        <w:rPr>
          <w:rFonts w:ascii="Times New Roman" w:hAnsi="Times New Roman" w:cs="Times New Roman"/>
          <w:sz w:val="28"/>
          <w:szCs w:val="28"/>
        </w:rPr>
        <w:t xml:space="preserve">5. В нарушение ст. 34, 162 Бюджетного Кодекса РФ неэффективное расходование бюджетных средств составило – </w:t>
      </w:r>
      <w:r w:rsidRPr="003F19F3">
        <w:rPr>
          <w:rFonts w:ascii="Times New Roman" w:hAnsi="Times New Roman" w:cs="Times New Roman"/>
          <w:b/>
          <w:sz w:val="28"/>
          <w:szCs w:val="28"/>
        </w:rPr>
        <w:t>272,25</w:t>
      </w:r>
      <w:r w:rsidRPr="00DD3CC7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F43AE3" w:rsidRDefault="00F43AE3" w:rsidP="00AF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AE3" w:rsidRDefault="00F43AE3" w:rsidP="00AF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AE3" w:rsidRDefault="00F43AE3" w:rsidP="00AF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AE3">
        <w:rPr>
          <w:rFonts w:ascii="Times New Roman" w:hAnsi="Times New Roman" w:cs="Times New Roman"/>
          <w:sz w:val="28"/>
          <w:szCs w:val="28"/>
        </w:rPr>
        <w:t>Выявленн</w:t>
      </w:r>
      <w:r w:rsidR="000C14F0">
        <w:rPr>
          <w:rFonts w:ascii="Times New Roman" w:hAnsi="Times New Roman" w:cs="Times New Roman"/>
          <w:sz w:val="28"/>
          <w:szCs w:val="28"/>
        </w:rPr>
        <w:t>ые</w:t>
      </w:r>
      <w:r w:rsidRPr="00F43AE3">
        <w:rPr>
          <w:rFonts w:ascii="Times New Roman" w:hAnsi="Times New Roman" w:cs="Times New Roman"/>
          <w:sz w:val="28"/>
          <w:szCs w:val="28"/>
        </w:rPr>
        <w:t xml:space="preserve"> при проверки годовой бу</w:t>
      </w:r>
      <w:r w:rsidR="000C14F0">
        <w:rPr>
          <w:rFonts w:ascii="Times New Roman" w:hAnsi="Times New Roman" w:cs="Times New Roman"/>
          <w:sz w:val="28"/>
          <w:szCs w:val="28"/>
        </w:rPr>
        <w:t xml:space="preserve">хгалтерской отчетности недостатки и нарушения </w:t>
      </w:r>
      <w:r w:rsidRPr="00F43AE3">
        <w:rPr>
          <w:rFonts w:ascii="Times New Roman" w:hAnsi="Times New Roman" w:cs="Times New Roman"/>
          <w:sz w:val="28"/>
          <w:szCs w:val="28"/>
        </w:rPr>
        <w:t>да</w:t>
      </w:r>
      <w:r w:rsidR="000C14F0">
        <w:rPr>
          <w:rFonts w:ascii="Times New Roman" w:hAnsi="Times New Roman" w:cs="Times New Roman"/>
          <w:sz w:val="28"/>
          <w:szCs w:val="28"/>
        </w:rPr>
        <w:t>ю</w:t>
      </w:r>
      <w:r w:rsidRPr="00F43AE3">
        <w:rPr>
          <w:rFonts w:ascii="Times New Roman" w:hAnsi="Times New Roman" w:cs="Times New Roman"/>
          <w:sz w:val="28"/>
          <w:szCs w:val="28"/>
        </w:rPr>
        <w:t>т основани</w:t>
      </w:r>
      <w:r w:rsidR="000C14F0">
        <w:rPr>
          <w:rFonts w:ascii="Times New Roman" w:hAnsi="Times New Roman" w:cs="Times New Roman"/>
          <w:sz w:val="28"/>
          <w:szCs w:val="28"/>
        </w:rPr>
        <w:t>я</w:t>
      </w:r>
      <w:r w:rsidRPr="00F43AE3">
        <w:rPr>
          <w:rFonts w:ascii="Times New Roman" w:hAnsi="Times New Roman" w:cs="Times New Roman"/>
          <w:sz w:val="28"/>
          <w:szCs w:val="28"/>
        </w:rPr>
        <w:t xml:space="preserve"> полагать, что отчетность Учреждения </w:t>
      </w:r>
      <w:r w:rsidRPr="000C14F0">
        <w:rPr>
          <w:rFonts w:ascii="Times New Roman" w:hAnsi="Times New Roman" w:cs="Times New Roman"/>
          <w:b/>
          <w:sz w:val="28"/>
          <w:szCs w:val="28"/>
        </w:rPr>
        <w:t>недостоверна.</w:t>
      </w:r>
    </w:p>
    <w:p w:rsidR="00796DC8" w:rsidRPr="00796DC8" w:rsidRDefault="00796DC8" w:rsidP="00796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DC8">
        <w:rPr>
          <w:rFonts w:ascii="Times New Roman" w:hAnsi="Times New Roman" w:cs="Times New Roman"/>
          <w:sz w:val="28"/>
          <w:szCs w:val="28"/>
        </w:rPr>
        <w:t>По результатам проверки направлено Пред</w:t>
      </w:r>
      <w:r w:rsidR="000C14F0">
        <w:rPr>
          <w:rFonts w:ascii="Times New Roman" w:hAnsi="Times New Roman" w:cs="Times New Roman"/>
          <w:sz w:val="28"/>
          <w:szCs w:val="28"/>
        </w:rPr>
        <w:t xml:space="preserve">ставление по устранению нарушений и </w:t>
      </w:r>
      <w:r w:rsidRPr="00796DC8">
        <w:rPr>
          <w:rFonts w:ascii="Times New Roman" w:hAnsi="Times New Roman" w:cs="Times New Roman"/>
          <w:sz w:val="28"/>
          <w:szCs w:val="28"/>
        </w:rPr>
        <w:t xml:space="preserve">предоставления уточненной </w:t>
      </w:r>
      <w:r>
        <w:rPr>
          <w:rFonts w:ascii="Times New Roman" w:hAnsi="Times New Roman" w:cs="Times New Roman"/>
          <w:sz w:val="28"/>
          <w:szCs w:val="28"/>
        </w:rPr>
        <w:t>бухгалтерской</w:t>
      </w:r>
      <w:r w:rsidRPr="00796DC8">
        <w:rPr>
          <w:rFonts w:ascii="Times New Roman" w:hAnsi="Times New Roman" w:cs="Times New Roman"/>
          <w:sz w:val="28"/>
          <w:szCs w:val="28"/>
        </w:rPr>
        <w:t xml:space="preserve"> отчетности для повторной проверки.</w:t>
      </w:r>
    </w:p>
    <w:p w:rsidR="00796DC8" w:rsidRDefault="00796DC8" w:rsidP="000E0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96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E0"/>
    <w:rsid w:val="0003543B"/>
    <w:rsid w:val="000C14F0"/>
    <w:rsid w:val="000C68D6"/>
    <w:rsid w:val="000C74AD"/>
    <w:rsid w:val="000E0999"/>
    <w:rsid w:val="00125790"/>
    <w:rsid w:val="001A631F"/>
    <w:rsid w:val="001B677E"/>
    <w:rsid w:val="001D778B"/>
    <w:rsid w:val="002A5806"/>
    <w:rsid w:val="002B1D37"/>
    <w:rsid w:val="002C57C0"/>
    <w:rsid w:val="00323E1A"/>
    <w:rsid w:val="00383ADD"/>
    <w:rsid w:val="00395BE7"/>
    <w:rsid w:val="003D4BF0"/>
    <w:rsid w:val="003E09DD"/>
    <w:rsid w:val="003F19F3"/>
    <w:rsid w:val="004054E7"/>
    <w:rsid w:val="00445900"/>
    <w:rsid w:val="004735DF"/>
    <w:rsid w:val="00477DE5"/>
    <w:rsid w:val="00487796"/>
    <w:rsid w:val="004C6941"/>
    <w:rsid w:val="005169B9"/>
    <w:rsid w:val="005A3CF7"/>
    <w:rsid w:val="005F64E0"/>
    <w:rsid w:val="0063385A"/>
    <w:rsid w:val="00655015"/>
    <w:rsid w:val="00694C75"/>
    <w:rsid w:val="006D436E"/>
    <w:rsid w:val="00712667"/>
    <w:rsid w:val="00756E68"/>
    <w:rsid w:val="00796DC8"/>
    <w:rsid w:val="007A27E8"/>
    <w:rsid w:val="008134D2"/>
    <w:rsid w:val="0082368F"/>
    <w:rsid w:val="00827F7B"/>
    <w:rsid w:val="0085653C"/>
    <w:rsid w:val="0087754F"/>
    <w:rsid w:val="008900BA"/>
    <w:rsid w:val="0089147C"/>
    <w:rsid w:val="008E4379"/>
    <w:rsid w:val="009120CD"/>
    <w:rsid w:val="00922908"/>
    <w:rsid w:val="00933629"/>
    <w:rsid w:val="009875B4"/>
    <w:rsid w:val="009E719D"/>
    <w:rsid w:val="009F570B"/>
    <w:rsid w:val="00A10D3D"/>
    <w:rsid w:val="00A3001B"/>
    <w:rsid w:val="00A367E3"/>
    <w:rsid w:val="00A607D5"/>
    <w:rsid w:val="00A77A86"/>
    <w:rsid w:val="00A9779F"/>
    <w:rsid w:val="00AB7C90"/>
    <w:rsid w:val="00AD05BD"/>
    <w:rsid w:val="00AE4566"/>
    <w:rsid w:val="00AF236C"/>
    <w:rsid w:val="00AF7234"/>
    <w:rsid w:val="00B17227"/>
    <w:rsid w:val="00B27C49"/>
    <w:rsid w:val="00BF374A"/>
    <w:rsid w:val="00C73140"/>
    <w:rsid w:val="00D07960"/>
    <w:rsid w:val="00D2553B"/>
    <w:rsid w:val="00D405A5"/>
    <w:rsid w:val="00D643B2"/>
    <w:rsid w:val="00D857AD"/>
    <w:rsid w:val="00DC38F6"/>
    <w:rsid w:val="00DD3CC7"/>
    <w:rsid w:val="00DF5E23"/>
    <w:rsid w:val="00DF7416"/>
    <w:rsid w:val="00E3661D"/>
    <w:rsid w:val="00E42A27"/>
    <w:rsid w:val="00EA5576"/>
    <w:rsid w:val="00EB2700"/>
    <w:rsid w:val="00ED56B8"/>
    <w:rsid w:val="00F222FF"/>
    <w:rsid w:val="00F43AE3"/>
    <w:rsid w:val="00F75E66"/>
    <w:rsid w:val="00FC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6704B-07B1-4BAA-8E11-2AE728E7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2025-02-05T23:39:00Z</dcterms:created>
  <dcterms:modified xsi:type="dcterms:W3CDTF">2025-02-05T23:39:00Z</dcterms:modified>
</cp:coreProperties>
</file>