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234" w:rsidRPr="00AE4566" w:rsidRDefault="00C73140" w:rsidP="0068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682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контрольного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134D2" w:rsidRPr="00AE4566" w:rsidRDefault="00AF7234" w:rsidP="00682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300221" w:rsidRPr="003002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Внешняя проверка годовой   бюджетной отчетности муниципального казенного учреждения Культура и библиотеки Ольгинского муниципального округа» за 2024 год</w:t>
      </w:r>
      <w:r w:rsidR="00933629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933629" w:rsidRDefault="00933629" w:rsidP="006826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0B6FB0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7F7B" w:rsidRPr="00827F7B">
        <w:rPr>
          <w:rFonts w:ascii="Times New Roman" w:hAnsi="Times New Roman" w:cs="Times New Roman"/>
          <w:sz w:val="28"/>
          <w:szCs w:val="28"/>
        </w:rPr>
        <w:t>нешн</w:t>
      </w:r>
      <w:r w:rsidR="00827F7B">
        <w:rPr>
          <w:rFonts w:ascii="Times New Roman" w:hAnsi="Times New Roman" w:cs="Times New Roman"/>
          <w:sz w:val="28"/>
          <w:szCs w:val="28"/>
        </w:rPr>
        <w:t>яя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27F7B">
        <w:rPr>
          <w:rFonts w:ascii="Times New Roman" w:hAnsi="Times New Roman" w:cs="Times New Roman"/>
          <w:sz w:val="28"/>
          <w:szCs w:val="28"/>
        </w:rPr>
        <w:t>а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</w:t>
      </w:r>
      <w:r w:rsidR="00FC0D36">
        <w:rPr>
          <w:rFonts w:ascii="Times New Roman" w:hAnsi="Times New Roman" w:cs="Times New Roman"/>
          <w:sz w:val="28"/>
          <w:szCs w:val="28"/>
        </w:rPr>
        <w:t>бюджетной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отчетности </w:t>
      </w:r>
      <w:r w:rsidRPr="000B6FB0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Культура и библиотеки Ольгинского муниципального округа </w:t>
      </w:r>
      <w:r w:rsidR="00827F7B" w:rsidRPr="00827F7B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="00827F7B">
        <w:rPr>
          <w:rFonts w:ascii="Times New Roman" w:hAnsi="Times New Roman" w:cs="Times New Roman"/>
          <w:sz w:val="28"/>
          <w:szCs w:val="28"/>
        </w:rPr>
        <w:t xml:space="preserve"> проведена на основании </w:t>
      </w:r>
      <w:r w:rsidR="000C14F0">
        <w:rPr>
          <w:rFonts w:ascii="Times New Roman" w:hAnsi="Times New Roman" w:cs="Times New Roman"/>
          <w:sz w:val="28"/>
          <w:szCs w:val="28"/>
        </w:rPr>
        <w:t>п. 1.</w:t>
      </w:r>
      <w:r w:rsidR="00300221">
        <w:rPr>
          <w:rFonts w:ascii="Times New Roman" w:hAnsi="Times New Roman" w:cs="Times New Roman"/>
          <w:sz w:val="28"/>
          <w:szCs w:val="28"/>
        </w:rPr>
        <w:t>5</w:t>
      </w:r>
      <w:r w:rsidR="00F43AE3" w:rsidRPr="00F43AE3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Ольгинского муниципального округа на 202</w:t>
      </w:r>
      <w:r w:rsidR="00300221">
        <w:rPr>
          <w:rFonts w:ascii="Times New Roman" w:hAnsi="Times New Roman" w:cs="Times New Roman"/>
          <w:sz w:val="28"/>
          <w:szCs w:val="28"/>
        </w:rPr>
        <w:t>5</w:t>
      </w:r>
      <w:r w:rsidR="00F43AE3" w:rsidRPr="00F43AE3">
        <w:rPr>
          <w:rFonts w:ascii="Times New Roman" w:hAnsi="Times New Roman" w:cs="Times New Roman"/>
          <w:sz w:val="28"/>
          <w:szCs w:val="28"/>
        </w:rPr>
        <w:t xml:space="preserve"> год</w:t>
      </w:r>
      <w:r w:rsidR="00F43AE3">
        <w:rPr>
          <w:rFonts w:ascii="Times New Roman" w:hAnsi="Times New Roman" w:cs="Times New Roman"/>
          <w:sz w:val="28"/>
          <w:szCs w:val="28"/>
        </w:rPr>
        <w:t>.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300221">
        <w:rPr>
          <w:rFonts w:ascii="Times New Roman" w:hAnsi="Times New Roman" w:cs="Times New Roman"/>
          <w:sz w:val="28"/>
          <w:szCs w:val="28"/>
        </w:rPr>
        <w:t>4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FC0D36" w:rsidRPr="00FC0D36" w:rsidRDefault="00DF5E23" w:rsidP="00FC0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36C" w:rsidRPr="00AF236C">
        <w:rPr>
          <w:rFonts w:ascii="Times New Roman" w:hAnsi="Times New Roman" w:cs="Times New Roman"/>
          <w:sz w:val="28"/>
          <w:szCs w:val="28"/>
        </w:rPr>
        <w:t xml:space="preserve">- </w:t>
      </w:r>
      <w:r w:rsidR="00FC0D36">
        <w:rPr>
          <w:rFonts w:ascii="Times New Roman" w:hAnsi="Times New Roman" w:cs="Times New Roman"/>
          <w:sz w:val="28"/>
          <w:szCs w:val="28"/>
        </w:rPr>
        <w:t xml:space="preserve"> п</w:t>
      </w:r>
      <w:r w:rsidR="00FC0D36" w:rsidRPr="00FC0D36">
        <w:rPr>
          <w:rFonts w:ascii="Times New Roman" w:hAnsi="Times New Roman" w:cs="Times New Roman"/>
          <w:sz w:val="28"/>
          <w:szCs w:val="28"/>
        </w:rPr>
        <w:t>роверка соблюдения общих правил составления бюджетной отчетности, определенных Приказом Минфина РФ от 28.12.2010</w:t>
      </w:r>
      <w:r w:rsidR="00AD676B">
        <w:rPr>
          <w:rFonts w:ascii="Times New Roman" w:hAnsi="Times New Roman" w:cs="Times New Roman"/>
          <w:sz w:val="28"/>
          <w:szCs w:val="28"/>
        </w:rPr>
        <w:t xml:space="preserve"> </w:t>
      </w:r>
      <w:r w:rsidR="00FC0D36" w:rsidRPr="00FC0D36">
        <w:rPr>
          <w:rFonts w:ascii="Times New Roman" w:hAnsi="Times New Roman" w:cs="Times New Roman"/>
          <w:sz w:val="28"/>
          <w:szCs w:val="28"/>
        </w:rPr>
        <w:t>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 с изменениями и дополнени</w:t>
      </w:r>
      <w:r w:rsidR="00FC0D36">
        <w:rPr>
          <w:rFonts w:ascii="Times New Roman" w:hAnsi="Times New Roman" w:cs="Times New Roman"/>
          <w:sz w:val="28"/>
          <w:szCs w:val="28"/>
        </w:rPr>
        <w:t>ями (далее – Инструкция № 191н);</w:t>
      </w:r>
    </w:p>
    <w:p w:rsidR="00FC0D36" w:rsidRPr="00FC0D36" w:rsidRDefault="00FC0D36" w:rsidP="00FC0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C0D36">
        <w:rPr>
          <w:rFonts w:ascii="Times New Roman" w:hAnsi="Times New Roman" w:cs="Times New Roman"/>
          <w:sz w:val="28"/>
          <w:szCs w:val="28"/>
        </w:rPr>
        <w:t xml:space="preserve">роверка полноты и достоверности бюджетной отчетности главного </w:t>
      </w:r>
      <w:r w:rsidR="00D77750">
        <w:rPr>
          <w:rFonts w:ascii="Times New Roman" w:hAnsi="Times New Roman" w:cs="Times New Roman"/>
          <w:sz w:val="28"/>
          <w:szCs w:val="28"/>
        </w:rPr>
        <w:t>распорядителя</w:t>
      </w:r>
      <w:r w:rsidRPr="00FC0D36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p w:rsidR="00DF5E23" w:rsidRDefault="00FC0D36" w:rsidP="00FC0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FC0D36">
        <w:rPr>
          <w:rFonts w:ascii="Times New Roman" w:hAnsi="Times New Roman" w:cs="Times New Roman"/>
          <w:sz w:val="28"/>
          <w:szCs w:val="28"/>
        </w:rPr>
        <w:t xml:space="preserve">нализ исполнения бюджета главным </w:t>
      </w:r>
      <w:r w:rsidR="00D77750">
        <w:rPr>
          <w:rFonts w:ascii="Times New Roman" w:hAnsi="Times New Roman" w:cs="Times New Roman"/>
          <w:sz w:val="28"/>
          <w:szCs w:val="28"/>
        </w:rPr>
        <w:t>распорядителя</w:t>
      </w:r>
      <w:r w:rsidRPr="00FC0D36">
        <w:rPr>
          <w:rFonts w:ascii="Times New Roman" w:hAnsi="Times New Roman" w:cs="Times New Roman"/>
          <w:sz w:val="28"/>
          <w:szCs w:val="28"/>
        </w:rPr>
        <w:t xml:space="preserve"> бюджетных средств, анализ результатов деятельности главного </w:t>
      </w:r>
      <w:r w:rsidR="00D77750">
        <w:rPr>
          <w:rFonts w:ascii="Times New Roman" w:hAnsi="Times New Roman" w:cs="Times New Roman"/>
          <w:sz w:val="28"/>
          <w:szCs w:val="28"/>
        </w:rPr>
        <w:t>распорядителя</w:t>
      </w:r>
      <w:r w:rsidRPr="00FC0D36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p w:rsidR="00AD676B" w:rsidRDefault="00AD676B" w:rsidP="00D777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76B">
        <w:rPr>
          <w:rFonts w:ascii="Times New Roman" w:hAnsi="Times New Roman" w:cs="Times New Roman"/>
          <w:sz w:val="28"/>
          <w:szCs w:val="28"/>
        </w:rPr>
        <w:t>По результатам указанного контрольного мероприятия выявлены следующие недостатки и нарушения, требующие принятия мер для их устранения:</w:t>
      </w:r>
    </w:p>
    <w:p w:rsidR="00AD676B" w:rsidRDefault="00D77750" w:rsidP="00D777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750">
        <w:rPr>
          <w:rFonts w:ascii="Times New Roman" w:hAnsi="Times New Roman" w:cs="Times New Roman"/>
          <w:sz w:val="28"/>
          <w:szCs w:val="28"/>
        </w:rPr>
        <w:t>1.</w:t>
      </w:r>
      <w:r w:rsidR="00AD676B" w:rsidRPr="00AD676B">
        <w:t xml:space="preserve"> </w:t>
      </w:r>
      <w:r w:rsidR="00AD676B" w:rsidRPr="00AD676B">
        <w:rPr>
          <w:rFonts w:ascii="Times New Roman" w:hAnsi="Times New Roman" w:cs="Times New Roman"/>
          <w:sz w:val="28"/>
          <w:szCs w:val="28"/>
        </w:rPr>
        <w:t>В</w:t>
      </w:r>
      <w:r w:rsidR="00AD676B">
        <w:rPr>
          <w:rFonts w:ascii="Times New Roman" w:hAnsi="Times New Roman" w:cs="Times New Roman"/>
          <w:sz w:val="28"/>
          <w:szCs w:val="28"/>
        </w:rPr>
        <w:t xml:space="preserve"> </w:t>
      </w:r>
      <w:r w:rsidR="00AD676B" w:rsidRPr="00AD676B">
        <w:rPr>
          <w:rFonts w:ascii="Times New Roman" w:hAnsi="Times New Roman" w:cs="Times New Roman"/>
          <w:sz w:val="28"/>
          <w:szCs w:val="28"/>
        </w:rPr>
        <w:t>таблице № 6 «Сведения о проведении инвентаризаций» в соответствии с п. 158 Инструкции</w:t>
      </w:r>
      <w:r w:rsidR="00AD676B">
        <w:rPr>
          <w:rFonts w:ascii="Times New Roman" w:hAnsi="Times New Roman" w:cs="Times New Roman"/>
          <w:sz w:val="28"/>
          <w:szCs w:val="28"/>
        </w:rPr>
        <w:t xml:space="preserve"> №</w:t>
      </w:r>
      <w:r w:rsidR="00AD676B" w:rsidRPr="00AD676B">
        <w:rPr>
          <w:rFonts w:ascii="Times New Roman" w:hAnsi="Times New Roman" w:cs="Times New Roman"/>
          <w:sz w:val="28"/>
          <w:szCs w:val="28"/>
        </w:rPr>
        <w:t xml:space="preserve"> 191н отражается информация, характеризующая результаты проведенной в целях составления годовой отчетности инвентаризаций имущества и обязательств субъекта бюджетной отчетности в части выявленных расхождений, </w:t>
      </w:r>
      <w:r w:rsidR="00AD676B" w:rsidRPr="00AD676B">
        <w:rPr>
          <w:rFonts w:ascii="Times New Roman" w:hAnsi="Times New Roman" w:cs="Times New Roman"/>
          <w:i/>
          <w:sz w:val="28"/>
          <w:szCs w:val="28"/>
        </w:rPr>
        <w:t>однако в представленной таблице, в графах  5 и 6 не отражены расхождения с данными бюджетного учета с указанием суммы расхождений и кода счета бюджетного учета с данными, по которому выявлены расхождения. Данная таблица также отражена в перечне форм отчетности, не включенных в состав бюджетной отчетности за 2024 год, в виду отсутствия числовых значений показателей (таблица</w:t>
      </w:r>
      <w:r w:rsidR="00AD676B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AD676B" w:rsidRPr="00AD676B">
        <w:rPr>
          <w:rFonts w:ascii="Times New Roman" w:hAnsi="Times New Roman" w:cs="Times New Roman"/>
          <w:i/>
          <w:sz w:val="28"/>
          <w:szCs w:val="28"/>
        </w:rPr>
        <w:t xml:space="preserve">16 «Прочие вопросы деятельности субъекта бюджетной отчетности»), тем самым возникает неопределенность в предоставлении отчетной формы (таблица </w:t>
      </w:r>
      <w:r w:rsidR="00AD676B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AD676B" w:rsidRPr="00AD676B">
        <w:rPr>
          <w:rFonts w:ascii="Times New Roman" w:hAnsi="Times New Roman" w:cs="Times New Roman"/>
          <w:i/>
          <w:sz w:val="28"/>
          <w:szCs w:val="28"/>
        </w:rPr>
        <w:t>6).</w:t>
      </w:r>
    </w:p>
    <w:p w:rsidR="0079716A" w:rsidRPr="0079716A" w:rsidRDefault="0079716A" w:rsidP="007971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79716A">
        <w:rPr>
          <w:rFonts w:ascii="Times New Roman" w:hAnsi="Times New Roman" w:cs="Times New Roman"/>
          <w:sz w:val="28"/>
          <w:szCs w:val="28"/>
        </w:rPr>
        <w:t xml:space="preserve"> таблице № 16 «Прочие вопросы деятельности субъекта бюджетной отчетности» в перечне форм отчетности, не включенных в состав бюджетной отчетности за 2024год, в виду отсутствия числовых значений показателей»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отражена ф</w:t>
      </w:r>
      <w:r w:rsidRPr="0079716A">
        <w:rPr>
          <w:rFonts w:ascii="Times New Roman" w:hAnsi="Times New Roman" w:cs="Times New Roman"/>
          <w:sz w:val="28"/>
          <w:szCs w:val="28"/>
        </w:rPr>
        <w:t>орма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9716A">
        <w:rPr>
          <w:rFonts w:ascii="Times New Roman" w:hAnsi="Times New Roman" w:cs="Times New Roman"/>
          <w:sz w:val="28"/>
          <w:szCs w:val="28"/>
        </w:rPr>
        <w:t xml:space="preserve"> 501118 «Сведения о результатах </w:t>
      </w:r>
      <w:r>
        <w:rPr>
          <w:rFonts w:ascii="Times New Roman" w:hAnsi="Times New Roman" w:cs="Times New Roman"/>
          <w:sz w:val="28"/>
          <w:szCs w:val="28"/>
        </w:rPr>
        <w:t>реализации мероприятий».</w:t>
      </w:r>
      <w:r w:rsidRPr="00797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76B" w:rsidRPr="0079716A" w:rsidRDefault="0079716A" w:rsidP="007971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716A">
        <w:rPr>
          <w:rFonts w:ascii="Times New Roman" w:hAnsi="Times New Roman" w:cs="Times New Roman"/>
          <w:sz w:val="28"/>
          <w:szCs w:val="28"/>
        </w:rPr>
        <w:t xml:space="preserve">Данная форма утверждена Приказом Минфина России от 04.02.2021 № 12н «Об утверждении форм и Порядка направления Сведений о результатах реализации мероприятий, источником финансового обеспечения которых в текущем финансовом году являются бюджетные ассигнования резервного фонда Правительства Российской Федерации» и  введена в «Положение об использовании бюджетных ассигнований резервного фонда Правительства Российской Федерации», утвержденного постановлением Правительства Российской Федерации от 26.12.2019 г. № 1846» для формирования отчетности главными распорядителями средств федерального бюджета, которым актами Правительства Российской Федерации предусмотрено выделение бюджетных ассигнований резервного фонда Правительства Российской Федерации и  имеет полное наименование «Сведения о результатах реализации мероприятий о результатах реализации мероприятий, источником финансового обеспечения которых в текущем финансовом году являются бюджетные ассигнования резервного фонда Правительства Российской Федерации», </w:t>
      </w:r>
      <w:r w:rsidRPr="0079716A">
        <w:rPr>
          <w:rFonts w:ascii="Times New Roman" w:hAnsi="Times New Roman" w:cs="Times New Roman"/>
          <w:i/>
          <w:sz w:val="28"/>
          <w:szCs w:val="28"/>
          <w:u w:val="single"/>
        </w:rPr>
        <w:t>в данном случае такая форма отчетности данным Учреждением не составляется и не должна отражаться в таблице № 16.</w:t>
      </w:r>
    </w:p>
    <w:p w:rsidR="005C5042" w:rsidRPr="005C5042" w:rsidRDefault="0079716A" w:rsidP="005C50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C5042" w:rsidRPr="005C5042">
        <w:rPr>
          <w:rFonts w:ascii="Times New Roman" w:hAnsi="Times New Roman" w:cs="Times New Roman"/>
          <w:sz w:val="28"/>
          <w:szCs w:val="28"/>
        </w:rPr>
        <w:t xml:space="preserve">В таблице № 16 «Прочие вопросы деятельности субъекта бюджетной отчетности» в перечне форм отчетности, не включенных в состав бюджетной отчетности за 2024год, в виду отсутствия числовых значений показателей, отраженные формы </w:t>
      </w:r>
      <w:r w:rsidR="005C5042" w:rsidRPr="005C5042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соответствуют наименованиям, установленным п.152 Инструкции № 191н:</w:t>
      </w:r>
    </w:p>
    <w:p w:rsidR="005C5042" w:rsidRPr="005C5042" w:rsidRDefault="005C5042" w:rsidP="005C50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042">
        <w:rPr>
          <w:rFonts w:ascii="Times New Roman" w:hAnsi="Times New Roman" w:cs="Times New Roman"/>
          <w:sz w:val="28"/>
          <w:szCs w:val="28"/>
        </w:rPr>
        <w:t>-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042">
        <w:rPr>
          <w:rFonts w:ascii="Times New Roman" w:hAnsi="Times New Roman" w:cs="Times New Roman"/>
          <w:sz w:val="28"/>
          <w:szCs w:val="28"/>
        </w:rPr>
        <w:t xml:space="preserve">0503171 указана «Сведения о финансовых вложениях НФА», правильное наименование данной формы - «Сведения о финансовых вложениях получателя бюджетных средств, администратора источников финансирования дефицита бюджета»; </w:t>
      </w:r>
    </w:p>
    <w:p w:rsidR="005C5042" w:rsidRPr="005C5042" w:rsidRDefault="005C5042" w:rsidP="005C50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042">
        <w:rPr>
          <w:rFonts w:ascii="Times New Roman" w:hAnsi="Times New Roman" w:cs="Times New Roman"/>
          <w:sz w:val="28"/>
          <w:szCs w:val="28"/>
        </w:rPr>
        <w:t>- ф. 0503172 указана «Сведения о государственном муниципальном долге», правильное наименование данной формы - «Сведения</w:t>
      </w:r>
      <w:r w:rsidRPr="005C5042">
        <w:rPr>
          <w:rFonts w:ascii="Times New Roman" w:hAnsi="Times New Roman" w:cs="Times New Roman"/>
          <w:iCs/>
          <w:sz w:val="28"/>
          <w:szCs w:val="28"/>
        </w:rPr>
        <w:t xml:space="preserve"> о государственном (муниципальном) долге, предоставленных бюджетных кредитах»</w:t>
      </w:r>
      <w:r w:rsidRPr="005C5042">
        <w:rPr>
          <w:rFonts w:ascii="Times New Roman" w:hAnsi="Times New Roman" w:cs="Times New Roman"/>
          <w:sz w:val="28"/>
          <w:szCs w:val="28"/>
        </w:rPr>
        <w:t>;</w:t>
      </w:r>
    </w:p>
    <w:p w:rsidR="005C5042" w:rsidRPr="005C5042" w:rsidRDefault="005C5042" w:rsidP="005C50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042">
        <w:rPr>
          <w:rFonts w:ascii="Times New Roman" w:hAnsi="Times New Roman" w:cs="Times New Roman"/>
          <w:sz w:val="28"/>
          <w:szCs w:val="28"/>
        </w:rPr>
        <w:t>- ф. 0503174 с наименованием данной формы «Сведения о доходах бюджета от перечисления части прибыли» правильное наименование данной формы - «</w:t>
      </w:r>
      <w:hyperlink r:id="rId4" w:history="1">
        <w:r w:rsidRPr="005C5042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Сведения</w:t>
        </w:r>
      </w:hyperlink>
      <w:r w:rsidRPr="005C5042">
        <w:rPr>
          <w:rFonts w:ascii="Times New Roman" w:hAnsi="Times New Roman" w:cs="Times New Roman"/>
          <w:iCs/>
          <w:sz w:val="28"/>
          <w:szCs w:val="28"/>
        </w:rPr>
        <w:t xml:space="preserve">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</w:r>
      <w:r w:rsidRPr="005C5042">
        <w:rPr>
          <w:rFonts w:ascii="Times New Roman" w:hAnsi="Times New Roman" w:cs="Times New Roman"/>
          <w:sz w:val="28"/>
          <w:szCs w:val="28"/>
        </w:rPr>
        <w:t>;</w:t>
      </w:r>
    </w:p>
    <w:p w:rsidR="005C5042" w:rsidRPr="005C5042" w:rsidRDefault="005C5042" w:rsidP="005C50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042">
        <w:rPr>
          <w:rFonts w:ascii="Times New Roman" w:hAnsi="Times New Roman" w:cs="Times New Roman"/>
          <w:sz w:val="28"/>
          <w:szCs w:val="28"/>
        </w:rPr>
        <w:t>- ф. 0503178 с наименованием данной формы «Остатки денежных средств» правильное наименование данной формы - «</w:t>
      </w:r>
      <w:hyperlink r:id="rId5" w:history="1">
        <w:r w:rsidRPr="002C253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Сведения</w:t>
        </w:r>
      </w:hyperlink>
      <w:r w:rsidRPr="005C5042">
        <w:rPr>
          <w:rFonts w:ascii="Times New Roman" w:hAnsi="Times New Roman" w:cs="Times New Roman"/>
          <w:sz w:val="28"/>
          <w:szCs w:val="28"/>
        </w:rPr>
        <w:t xml:space="preserve"> об остатках денежных средств на счетах получателя бюджетных средств»;</w:t>
      </w:r>
    </w:p>
    <w:p w:rsidR="005C5042" w:rsidRPr="005C5042" w:rsidRDefault="005C5042" w:rsidP="005C50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042">
        <w:rPr>
          <w:rFonts w:ascii="Times New Roman" w:hAnsi="Times New Roman" w:cs="Times New Roman"/>
          <w:sz w:val="28"/>
          <w:szCs w:val="28"/>
        </w:rPr>
        <w:t>- ф. 0503296 с наименованием данной формы «</w:t>
      </w:r>
      <w:hyperlink r:id="rId6" w:history="1">
        <w:r w:rsidRPr="008A2F3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Сведения</w:t>
        </w:r>
      </w:hyperlink>
      <w:r w:rsidRPr="008A2F3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</w:t>
      </w:r>
      <w:r w:rsidRPr="005C5042">
        <w:rPr>
          <w:rFonts w:ascii="Times New Roman" w:hAnsi="Times New Roman" w:cs="Times New Roman"/>
          <w:sz w:val="28"/>
          <w:szCs w:val="28"/>
        </w:rPr>
        <w:t xml:space="preserve">б исполненных </w:t>
      </w:r>
      <w:proofErr w:type="spellStart"/>
      <w:r w:rsidRPr="008A2F3D">
        <w:rPr>
          <w:rFonts w:ascii="Times New Roman" w:hAnsi="Times New Roman" w:cs="Times New Roman"/>
          <w:sz w:val="28"/>
          <w:szCs w:val="28"/>
          <w:u w:val="single"/>
        </w:rPr>
        <w:t>субедны</w:t>
      </w:r>
      <w:r w:rsidRPr="005C504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C5042">
        <w:rPr>
          <w:rFonts w:ascii="Times New Roman" w:hAnsi="Times New Roman" w:cs="Times New Roman"/>
          <w:sz w:val="28"/>
          <w:szCs w:val="28"/>
        </w:rPr>
        <w:t xml:space="preserve"> решениях» правильное наименование данной формы - «</w:t>
      </w:r>
      <w:hyperlink r:id="rId7" w:history="1">
        <w:r w:rsidRPr="008A2F3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Сведения</w:t>
        </w:r>
      </w:hyperlink>
      <w:r w:rsidRPr="005C5042">
        <w:rPr>
          <w:rFonts w:ascii="Times New Roman" w:hAnsi="Times New Roman" w:cs="Times New Roman"/>
          <w:sz w:val="28"/>
          <w:szCs w:val="28"/>
        </w:rPr>
        <w:t xml:space="preserve"> об исполнении судебных решений по денежным обязательствам бюджета»;</w:t>
      </w:r>
    </w:p>
    <w:p w:rsidR="005C5042" w:rsidRPr="005C5042" w:rsidRDefault="005C5042" w:rsidP="005C50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0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5C5042">
        <w:rPr>
          <w:rFonts w:ascii="Times New Roman" w:hAnsi="Times New Roman" w:cs="Times New Roman"/>
          <w:sz w:val="28"/>
          <w:szCs w:val="28"/>
        </w:rPr>
        <w:t>таблица №1 с наименованием «Направление деятельности» правильное наименование данной формы - «Сведения о направлениях деятельности».</w:t>
      </w:r>
    </w:p>
    <w:p w:rsidR="005C5042" w:rsidRPr="005C5042" w:rsidRDefault="005C5042" w:rsidP="005C50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5042">
        <w:rPr>
          <w:rFonts w:ascii="Times New Roman" w:hAnsi="Times New Roman" w:cs="Times New Roman"/>
          <w:i/>
          <w:sz w:val="28"/>
          <w:szCs w:val="28"/>
        </w:rPr>
        <w:t>В нарушение  п. 152 Инструкции 191н в перечне форм отчетности, не включенных в состав бюджетной отчетности за 2024год, в виду отсутствия числовых значений показателей не верно отражены наименования следующих  форм: ф.0503171 «Сведения о финансовых вложениях получателя бюджетных средств, администратора источников финансирования дефицита бюджета», ф.0503172 «Сведения</w:t>
      </w:r>
      <w:r w:rsidRPr="005C5042">
        <w:rPr>
          <w:rFonts w:ascii="Times New Roman" w:hAnsi="Times New Roman" w:cs="Times New Roman"/>
          <w:i/>
          <w:iCs/>
          <w:sz w:val="28"/>
          <w:szCs w:val="28"/>
        </w:rPr>
        <w:t xml:space="preserve"> о государственном (муниципальном) долге, предоставленных бюджетных кредитах»,</w:t>
      </w:r>
      <w:r w:rsidRPr="005C5042">
        <w:rPr>
          <w:rFonts w:ascii="Times New Roman" w:hAnsi="Times New Roman" w:cs="Times New Roman"/>
          <w:i/>
          <w:sz w:val="28"/>
          <w:szCs w:val="28"/>
        </w:rPr>
        <w:t xml:space="preserve"> ф.0503174 «</w:t>
      </w:r>
      <w:hyperlink r:id="rId8" w:history="1">
        <w:r w:rsidRPr="005C5042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Сведения</w:t>
        </w:r>
      </w:hyperlink>
      <w:r w:rsidRPr="005C5042">
        <w:rPr>
          <w:rFonts w:ascii="Times New Roman" w:hAnsi="Times New Roman" w:cs="Times New Roman"/>
          <w:i/>
          <w:iCs/>
          <w:sz w:val="28"/>
          <w:szCs w:val="28"/>
        </w:rPr>
        <w:t xml:space="preserve">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</w:t>
      </w:r>
      <w:r w:rsidRPr="005C5042">
        <w:rPr>
          <w:rFonts w:ascii="Times New Roman" w:hAnsi="Times New Roman" w:cs="Times New Roman"/>
          <w:i/>
          <w:sz w:val="28"/>
          <w:szCs w:val="28"/>
        </w:rPr>
        <w:t>ф. 0503178 «</w:t>
      </w:r>
      <w:hyperlink r:id="rId9" w:history="1">
        <w:r w:rsidRPr="005C5042">
          <w:rPr>
            <w:rStyle w:val="a3"/>
            <w:rFonts w:ascii="Times New Roman" w:hAnsi="Times New Roman" w:cs="Times New Roman"/>
            <w:i/>
            <w:sz w:val="28"/>
            <w:szCs w:val="28"/>
          </w:rPr>
          <w:t>Сведения</w:t>
        </w:r>
      </w:hyperlink>
      <w:r w:rsidRPr="005C5042">
        <w:rPr>
          <w:rFonts w:ascii="Times New Roman" w:hAnsi="Times New Roman" w:cs="Times New Roman"/>
          <w:i/>
          <w:sz w:val="28"/>
          <w:szCs w:val="28"/>
        </w:rPr>
        <w:t xml:space="preserve"> об остатках денежных средств на счетах получателя бюджетных средств»,</w:t>
      </w:r>
      <w:r w:rsidRPr="005C5042">
        <w:rPr>
          <w:rFonts w:ascii="Times New Roman" w:hAnsi="Times New Roman" w:cs="Times New Roman"/>
          <w:sz w:val="28"/>
          <w:szCs w:val="28"/>
        </w:rPr>
        <w:t xml:space="preserve"> </w:t>
      </w:r>
      <w:r w:rsidRPr="005C5042">
        <w:rPr>
          <w:rFonts w:ascii="Times New Roman" w:hAnsi="Times New Roman" w:cs="Times New Roman"/>
          <w:i/>
          <w:sz w:val="28"/>
          <w:szCs w:val="28"/>
        </w:rPr>
        <w:t>ф. 0503296 «</w:t>
      </w:r>
      <w:hyperlink r:id="rId10" w:history="1">
        <w:r w:rsidRPr="005C5042">
          <w:rPr>
            <w:rStyle w:val="a3"/>
            <w:rFonts w:ascii="Times New Roman" w:hAnsi="Times New Roman" w:cs="Times New Roman"/>
            <w:i/>
            <w:sz w:val="28"/>
            <w:szCs w:val="28"/>
          </w:rPr>
          <w:t>Сведения</w:t>
        </w:r>
      </w:hyperlink>
      <w:r w:rsidRPr="005C5042">
        <w:rPr>
          <w:rFonts w:ascii="Times New Roman" w:hAnsi="Times New Roman" w:cs="Times New Roman"/>
          <w:i/>
          <w:sz w:val="28"/>
          <w:szCs w:val="28"/>
        </w:rPr>
        <w:t xml:space="preserve"> об исполнении судебных решений по денежным обязательствам бюджета» и таблица №1 «Сведения о направлениях деятельности».</w:t>
      </w:r>
    </w:p>
    <w:p w:rsidR="00FF71AA" w:rsidRPr="00FF71AA" w:rsidRDefault="00425EF1" w:rsidP="00FF71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F71AA" w:rsidRPr="00FF71AA">
        <w:t xml:space="preserve"> </w:t>
      </w:r>
      <w:r w:rsidR="00FF71AA" w:rsidRPr="00FF71AA">
        <w:rPr>
          <w:rFonts w:ascii="Times New Roman" w:hAnsi="Times New Roman" w:cs="Times New Roman"/>
          <w:sz w:val="28"/>
          <w:szCs w:val="28"/>
        </w:rPr>
        <w:t xml:space="preserve">При сопоставлении данных Баланса ф. 0503130 с остатками и оборотами Главной книги </w:t>
      </w:r>
      <w:r w:rsidR="00FF71AA" w:rsidRPr="00FF71AA">
        <w:rPr>
          <w:rFonts w:ascii="Times New Roman" w:hAnsi="Times New Roman" w:cs="Times New Roman"/>
          <w:i/>
          <w:sz w:val="28"/>
          <w:szCs w:val="28"/>
          <w:u w:val="single"/>
        </w:rPr>
        <w:t>выявлены несоответствия с данными Главной книги по следующим показателям:</w:t>
      </w:r>
    </w:p>
    <w:p w:rsidR="00FF71AA" w:rsidRPr="00FF71AA" w:rsidRDefault="00FF71AA" w:rsidP="00FF71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AA">
        <w:rPr>
          <w:rFonts w:ascii="Times New Roman" w:hAnsi="Times New Roman" w:cs="Times New Roman"/>
          <w:sz w:val="28"/>
          <w:szCs w:val="28"/>
        </w:rPr>
        <w:t xml:space="preserve">- балансовая стоимость основных средств на начало года с учетом исправления ошибок прошлых лет по строке 010 (графа 3) отражена в сумме 51 911 190,88 рублей, однако по данным Главной книги (код счета 1.101.11, 1.101.12, 1.101.32, 1.101.34, 1.101.36, 1.101.38) стоимость на начало года составляет 51 903 034,19 рублей, то есть,  в форме 0503130 отражено больше на сумму  </w:t>
      </w:r>
      <w:r w:rsidRPr="00850C7F">
        <w:rPr>
          <w:rFonts w:ascii="Times New Roman" w:hAnsi="Times New Roman" w:cs="Times New Roman"/>
          <w:b/>
          <w:sz w:val="28"/>
          <w:szCs w:val="28"/>
        </w:rPr>
        <w:t>8 156,70</w:t>
      </w:r>
      <w:r w:rsidRPr="00FF71AA">
        <w:rPr>
          <w:rFonts w:ascii="Times New Roman" w:hAnsi="Times New Roman" w:cs="Times New Roman"/>
          <w:sz w:val="28"/>
          <w:szCs w:val="28"/>
        </w:rPr>
        <w:t xml:space="preserve"> рублей, на конец года (графа 8)  стоимость основных средств составляет 55 844 572,36 рублей, что соответствует остатку на 31 декабря 2024 года  Главной книги.  </w:t>
      </w:r>
    </w:p>
    <w:p w:rsidR="00FF71AA" w:rsidRPr="00FF71AA" w:rsidRDefault="00FF71AA" w:rsidP="00FF71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AA">
        <w:rPr>
          <w:rFonts w:ascii="Times New Roman" w:hAnsi="Times New Roman" w:cs="Times New Roman"/>
          <w:sz w:val="28"/>
          <w:szCs w:val="28"/>
        </w:rPr>
        <w:t xml:space="preserve">- уменьшение стоимости основных средств (амортизация) по строке 020 (графа 3)  на начало года с учетом исправления ошибок прошлых лет отражено в сумме 48 990 580,86 рублей, однако по данным Главной книги (код счета 1.104.11, 1.104.12, 1.104.32, 1.101.34, 1.101.36, 1.101.38)  начисление амортизации  на начало года составляет 48 982 424,16 рублей, то есть, в форме 0503130 отражено больше на сумму  </w:t>
      </w:r>
      <w:r w:rsidRPr="00850C7F">
        <w:rPr>
          <w:rFonts w:ascii="Times New Roman" w:hAnsi="Times New Roman" w:cs="Times New Roman"/>
          <w:b/>
          <w:sz w:val="28"/>
          <w:szCs w:val="28"/>
        </w:rPr>
        <w:t>8 156,70</w:t>
      </w:r>
      <w:r w:rsidRPr="00FF71AA">
        <w:rPr>
          <w:rFonts w:ascii="Times New Roman" w:hAnsi="Times New Roman" w:cs="Times New Roman"/>
          <w:sz w:val="28"/>
          <w:szCs w:val="28"/>
        </w:rPr>
        <w:t xml:space="preserve"> рублей, на конец года (графа 8)  амортизации начислено на сумму 51 453 883,18 рублей, что соответствует остатку на 31 декабря 2024года  Главной книги.</w:t>
      </w:r>
    </w:p>
    <w:p w:rsidR="00FF71AA" w:rsidRPr="00FF71AA" w:rsidRDefault="00FF71AA" w:rsidP="00FF71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AA">
        <w:rPr>
          <w:rFonts w:ascii="Times New Roman" w:hAnsi="Times New Roman" w:cs="Times New Roman"/>
          <w:sz w:val="28"/>
          <w:szCs w:val="28"/>
        </w:rPr>
        <w:t xml:space="preserve">- дебиторская задолженность по доходам на начало года с учетом исправления ошибок прошлых лет по строке 250 (графа 3) отражена в сумме 104 030,80 рублей, однако по данным Главной книги (код счета 1.209.34) задолженность на начало года составляет 0,00 рублей, то есть, в форме 0503130 отражено больше на сумму </w:t>
      </w:r>
      <w:r w:rsidRPr="00850C7F">
        <w:rPr>
          <w:rFonts w:ascii="Times New Roman" w:hAnsi="Times New Roman" w:cs="Times New Roman"/>
          <w:b/>
          <w:sz w:val="28"/>
          <w:szCs w:val="28"/>
        </w:rPr>
        <w:t>104 030,80</w:t>
      </w:r>
      <w:r w:rsidRPr="00FF71AA">
        <w:rPr>
          <w:rFonts w:ascii="Times New Roman" w:hAnsi="Times New Roman" w:cs="Times New Roman"/>
          <w:sz w:val="28"/>
          <w:szCs w:val="28"/>
        </w:rPr>
        <w:t xml:space="preserve"> рублей, на конец года (графа 8) задолженность составила 52 798,80 рублей, что соответствует остатку на 31 декабря 2024 года Главной книги.</w:t>
      </w:r>
    </w:p>
    <w:p w:rsidR="00FF71AA" w:rsidRPr="00FF71AA" w:rsidRDefault="00FF71AA" w:rsidP="00FF71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AA">
        <w:rPr>
          <w:rFonts w:ascii="Times New Roman" w:hAnsi="Times New Roman" w:cs="Times New Roman"/>
          <w:sz w:val="28"/>
          <w:szCs w:val="28"/>
        </w:rPr>
        <w:t xml:space="preserve">- дебиторская задолженность по выплатам на начало года с учетом исправления ошибок прошлых лет по строке 260 (графа 3) отражена в сумме 684 720,36 рублей, однако по данным Главной книги (код счета 1.206.11, </w:t>
      </w:r>
      <w:r w:rsidRPr="00FF71AA">
        <w:rPr>
          <w:rFonts w:ascii="Times New Roman" w:hAnsi="Times New Roman" w:cs="Times New Roman"/>
          <w:sz w:val="28"/>
          <w:szCs w:val="28"/>
        </w:rPr>
        <w:lastRenderedPageBreak/>
        <w:t>1.206.23, 1.206.26, 1.208.12, 1.208.26)  задолженность на начало года составляет 675 562,96 рублей, то есть, в форме</w:t>
      </w:r>
      <w:r w:rsidR="00850C7F">
        <w:rPr>
          <w:rFonts w:ascii="Times New Roman" w:hAnsi="Times New Roman" w:cs="Times New Roman"/>
          <w:sz w:val="28"/>
          <w:szCs w:val="28"/>
        </w:rPr>
        <w:t xml:space="preserve"> №</w:t>
      </w:r>
      <w:r w:rsidRPr="00FF71AA">
        <w:rPr>
          <w:rFonts w:ascii="Times New Roman" w:hAnsi="Times New Roman" w:cs="Times New Roman"/>
          <w:sz w:val="28"/>
          <w:szCs w:val="28"/>
        </w:rPr>
        <w:t xml:space="preserve"> 0503130 отражено больше на сумму  </w:t>
      </w:r>
      <w:r w:rsidRPr="00850C7F">
        <w:rPr>
          <w:rFonts w:ascii="Times New Roman" w:hAnsi="Times New Roman" w:cs="Times New Roman"/>
          <w:b/>
          <w:sz w:val="28"/>
          <w:szCs w:val="28"/>
        </w:rPr>
        <w:t>9 157,40</w:t>
      </w:r>
      <w:r w:rsidRPr="00FF71AA">
        <w:rPr>
          <w:rFonts w:ascii="Times New Roman" w:hAnsi="Times New Roman" w:cs="Times New Roman"/>
          <w:sz w:val="28"/>
          <w:szCs w:val="28"/>
        </w:rPr>
        <w:t xml:space="preserve"> рублей, на конец года (графа 8) задолженность составляет 10 624,60 рублей, что соответствует остатку на 31 декабря 2024 года  Главной книги.</w:t>
      </w:r>
    </w:p>
    <w:p w:rsidR="00FF71AA" w:rsidRPr="00FF71AA" w:rsidRDefault="00FF71AA" w:rsidP="00FF71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AA">
        <w:rPr>
          <w:rFonts w:ascii="Times New Roman" w:hAnsi="Times New Roman" w:cs="Times New Roman"/>
          <w:sz w:val="28"/>
          <w:szCs w:val="28"/>
        </w:rPr>
        <w:t>- прочие расчеты с дебиторами на начало года с учетом исправления ошибок прошлых лет по строке 280 (графа 3) отражены в сумме 167,20 рублей, однако по данным Главной книги (код счета 1.210.05) задолженность на начало года составляет 280 985,14 рублей, то есть, в форме</w:t>
      </w:r>
      <w:r w:rsidR="00850C7F">
        <w:rPr>
          <w:rFonts w:ascii="Times New Roman" w:hAnsi="Times New Roman" w:cs="Times New Roman"/>
          <w:sz w:val="28"/>
          <w:szCs w:val="28"/>
        </w:rPr>
        <w:t xml:space="preserve"> №</w:t>
      </w:r>
      <w:r w:rsidRPr="00FF71AA">
        <w:rPr>
          <w:rFonts w:ascii="Times New Roman" w:hAnsi="Times New Roman" w:cs="Times New Roman"/>
          <w:sz w:val="28"/>
          <w:szCs w:val="28"/>
        </w:rPr>
        <w:t xml:space="preserve"> 0503130 отражено меньше на сумму </w:t>
      </w:r>
      <w:r w:rsidRPr="00850C7F">
        <w:rPr>
          <w:rFonts w:ascii="Times New Roman" w:hAnsi="Times New Roman" w:cs="Times New Roman"/>
          <w:b/>
          <w:sz w:val="28"/>
          <w:szCs w:val="28"/>
        </w:rPr>
        <w:t>280 817,94</w:t>
      </w:r>
      <w:r w:rsidRPr="00FF71AA">
        <w:rPr>
          <w:rFonts w:ascii="Times New Roman" w:hAnsi="Times New Roman" w:cs="Times New Roman"/>
          <w:sz w:val="28"/>
          <w:szCs w:val="28"/>
        </w:rPr>
        <w:t xml:space="preserve"> рублей, на конец года (графа 8) задолженность отсутствует, что соответствует Главной книги.</w:t>
      </w:r>
    </w:p>
    <w:p w:rsidR="00FF71AA" w:rsidRPr="00FF71AA" w:rsidRDefault="00FF71AA" w:rsidP="00FF71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AA">
        <w:rPr>
          <w:rFonts w:ascii="Times New Roman" w:hAnsi="Times New Roman" w:cs="Times New Roman"/>
          <w:sz w:val="28"/>
          <w:szCs w:val="28"/>
        </w:rPr>
        <w:t>- кредиторская задолженность по выплатам на начало года с учетом исправления ошибок прошлых лет по строке 410 (графа 3) отражена в сумме 99 208,05 рублей, однако по данным Главной книги (код счета 1.208.26, 1.208.34, 1.302.21, 1.302.23) задолженность на начало года составляет</w:t>
      </w:r>
      <w:r w:rsidR="007F10A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71AA">
        <w:rPr>
          <w:rFonts w:ascii="Times New Roman" w:hAnsi="Times New Roman" w:cs="Times New Roman"/>
          <w:sz w:val="28"/>
          <w:szCs w:val="28"/>
        </w:rPr>
        <w:t xml:space="preserve"> 103 794,66 рублей, то есть, в форме</w:t>
      </w:r>
      <w:r w:rsidR="007F10A5">
        <w:rPr>
          <w:rFonts w:ascii="Times New Roman" w:hAnsi="Times New Roman" w:cs="Times New Roman"/>
          <w:sz w:val="28"/>
          <w:szCs w:val="28"/>
        </w:rPr>
        <w:t xml:space="preserve"> №</w:t>
      </w:r>
      <w:r w:rsidRPr="00FF71AA">
        <w:rPr>
          <w:rFonts w:ascii="Times New Roman" w:hAnsi="Times New Roman" w:cs="Times New Roman"/>
          <w:sz w:val="28"/>
          <w:szCs w:val="28"/>
        </w:rPr>
        <w:t xml:space="preserve"> 0503130 отражено меньше на сумму  </w:t>
      </w:r>
      <w:r w:rsidR="007F10A5">
        <w:rPr>
          <w:rFonts w:ascii="Times New Roman" w:hAnsi="Times New Roman" w:cs="Times New Roman"/>
          <w:sz w:val="28"/>
          <w:szCs w:val="28"/>
        </w:rPr>
        <w:t xml:space="preserve">      </w:t>
      </w:r>
      <w:r w:rsidRPr="007F10A5">
        <w:rPr>
          <w:rFonts w:ascii="Times New Roman" w:hAnsi="Times New Roman" w:cs="Times New Roman"/>
          <w:b/>
          <w:sz w:val="28"/>
          <w:szCs w:val="28"/>
        </w:rPr>
        <w:t>4 586,61</w:t>
      </w:r>
      <w:r w:rsidRPr="00FF71AA">
        <w:rPr>
          <w:rFonts w:ascii="Times New Roman" w:hAnsi="Times New Roman" w:cs="Times New Roman"/>
          <w:sz w:val="28"/>
          <w:szCs w:val="28"/>
        </w:rPr>
        <w:t xml:space="preserve"> рублей, на конец года (графа 8) задолженность составляет 5 334,77 рублей, что соответствует остатку на 31 декабря 2024 года  Главной книги.</w:t>
      </w:r>
    </w:p>
    <w:p w:rsidR="00FF71AA" w:rsidRPr="00FF71AA" w:rsidRDefault="00FF71AA" w:rsidP="00FF71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AA">
        <w:rPr>
          <w:rFonts w:ascii="Times New Roman" w:hAnsi="Times New Roman" w:cs="Times New Roman"/>
          <w:sz w:val="28"/>
          <w:szCs w:val="28"/>
        </w:rPr>
        <w:t xml:space="preserve">- финансовый результат экономического субъекта на начало года с учетом исправления ошибок прошлых лет отражен по строке 570 (графа 3) в сумме 6 090 982,99 рублей, однако по данным Главной книги (код счета 1.401.30) финансовый результат на начало года составляет 6 254 026,12 рублей, то есть, в форме 0503130 отражено меньше на сумму </w:t>
      </w:r>
      <w:r w:rsidRPr="007F10A5">
        <w:rPr>
          <w:rFonts w:ascii="Times New Roman" w:hAnsi="Times New Roman" w:cs="Times New Roman"/>
          <w:b/>
          <w:sz w:val="28"/>
          <w:szCs w:val="28"/>
        </w:rPr>
        <w:t>163 043,13</w:t>
      </w:r>
      <w:r w:rsidRPr="00FF71AA">
        <w:rPr>
          <w:rFonts w:ascii="Times New Roman" w:hAnsi="Times New Roman" w:cs="Times New Roman"/>
          <w:sz w:val="28"/>
          <w:szCs w:val="28"/>
        </w:rPr>
        <w:t xml:space="preserve"> рублей, на конец года (графа 8) составляет 3 880 011,20 рублей, что соответствует Главной книги.</w:t>
      </w:r>
    </w:p>
    <w:p w:rsidR="00AD676B" w:rsidRPr="005F7DF6" w:rsidRDefault="00FF71AA" w:rsidP="00FF71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71AA">
        <w:rPr>
          <w:rFonts w:ascii="Times New Roman" w:hAnsi="Times New Roman" w:cs="Times New Roman"/>
          <w:sz w:val="28"/>
          <w:szCs w:val="28"/>
        </w:rPr>
        <w:t>Таким образом, в нарушение пунктов 7, 13-19 Инструкции</w:t>
      </w:r>
      <w:r w:rsidR="005F7DF6">
        <w:rPr>
          <w:rFonts w:ascii="Times New Roman" w:hAnsi="Times New Roman" w:cs="Times New Roman"/>
          <w:sz w:val="28"/>
          <w:szCs w:val="28"/>
        </w:rPr>
        <w:t xml:space="preserve"> №</w:t>
      </w:r>
      <w:r w:rsidRPr="00FF71AA">
        <w:rPr>
          <w:rFonts w:ascii="Times New Roman" w:hAnsi="Times New Roman" w:cs="Times New Roman"/>
          <w:sz w:val="28"/>
          <w:szCs w:val="28"/>
        </w:rPr>
        <w:t xml:space="preserve"> 191н в форме</w:t>
      </w:r>
      <w:r w:rsidR="005F7DF6">
        <w:rPr>
          <w:rFonts w:ascii="Times New Roman" w:hAnsi="Times New Roman" w:cs="Times New Roman"/>
          <w:sz w:val="28"/>
          <w:szCs w:val="28"/>
        </w:rPr>
        <w:t xml:space="preserve"> №</w:t>
      </w:r>
      <w:r w:rsidRPr="00FF71AA">
        <w:rPr>
          <w:rFonts w:ascii="Times New Roman" w:hAnsi="Times New Roman" w:cs="Times New Roman"/>
          <w:sz w:val="28"/>
          <w:szCs w:val="28"/>
        </w:rPr>
        <w:t xml:space="preserve"> 0503130 отражены отчетные данные </w:t>
      </w:r>
      <w:r w:rsidRPr="005F7DF6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 соответствующие остаткам, отраженным в Главной книге в сторону увеличения на сумму </w:t>
      </w:r>
      <w:r w:rsidR="005F7DF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</w:t>
      </w:r>
      <w:r w:rsidRPr="005F7DF6">
        <w:rPr>
          <w:rFonts w:ascii="Times New Roman" w:hAnsi="Times New Roman" w:cs="Times New Roman"/>
          <w:b/>
          <w:i/>
          <w:sz w:val="28"/>
          <w:szCs w:val="28"/>
          <w:u w:val="single"/>
        </w:rPr>
        <w:t>129 501,60</w:t>
      </w:r>
      <w:r w:rsidRPr="005F7DF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рублей, в сторону уменьшения на сумму </w:t>
      </w:r>
      <w:r w:rsidRPr="005F7DF6">
        <w:rPr>
          <w:rFonts w:ascii="Times New Roman" w:hAnsi="Times New Roman" w:cs="Times New Roman"/>
          <w:b/>
          <w:i/>
          <w:sz w:val="28"/>
          <w:szCs w:val="28"/>
          <w:u w:val="single"/>
        </w:rPr>
        <w:t>448 447,68</w:t>
      </w:r>
      <w:r w:rsidRPr="005F7DF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рублей, тем самым данная форма представлена с недостоверными показателями.  </w:t>
      </w:r>
    </w:p>
    <w:p w:rsidR="00E86AC0" w:rsidRDefault="00E86AC0" w:rsidP="00E8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6AC0">
        <w:rPr>
          <w:rStyle w:val="markedcontent"/>
          <w:rFonts w:ascii="Times New Roman" w:hAnsi="Times New Roman" w:cs="Times New Roman"/>
          <w:sz w:val="28"/>
          <w:szCs w:val="28"/>
        </w:rPr>
        <w:t xml:space="preserve">При сопоставлении данных отраженных в </w:t>
      </w:r>
      <w:r w:rsidRPr="00E8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Отчете об исполнении бюджета в части исполнения расходов </w:t>
      </w:r>
      <w:r w:rsidRPr="00E86AC0">
        <w:rPr>
          <w:rStyle w:val="markedcontent"/>
          <w:rFonts w:ascii="Times New Roman" w:hAnsi="Times New Roman" w:cs="Times New Roman"/>
          <w:sz w:val="28"/>
          <w:szCs w:val="28"/>
        </w:rPr>
        <w:t xml:space="preserve">с оборотами </w:t>
      </w:r>
      <w:r w:rsidRPr="00E8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книги выявлено, что общая сумма расходов по данным Главной книги (код счета 1.304.05) составляет 68 486 020,17 рублей, а в Отчете об исполнении бюджета строка 200 графа 6 отражено расходов на сумму 68 422 572,07 рублей, </w:t>
      </w:r>
      <w:r w:rsidRPr="00E86A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разница составляет 63 448,10 рублей, в том числе по КБК отражено в таблице №1.</w:t>
      </w:r>
    </w:p>
    <w:p w:rsidR="00E86AC0" w:rsidRPr="00E86AC0" w:rsidRDefault="00E86AC0" w:rsidP="00E8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86AC0" w:rsidRPr="00E026B7" w:rsidRDefault="00E86AC0" w:rsidP="00E8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Таблица №1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1842"/>
        <w:gridCol w:w="1701"/>
      </w:tblGrid>
      <w:tr w:rsidR="00E86AC0" w:rsidRPr="00E026B7" w:rsidTr="00881641">
        <w:tc>
          <w:tcPr>
            <w:tcW w:w="3256" w:type="dxa"/>
          </w:tcPr>
          <w:p w:rsidR="00E86AC0" w:rsidRPr="00E026B7" w:rsidRDefault="00E86AC0" w:rsidP="00881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268" w:type="dxa"/>
          </w:tcPr>
          <w:p w:rsidR="00E86AC0" w:rsidRPr="00E026B7" w:rsidRDefault="00E86AC0" w:rsidP="00881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данным Отчета об исполнении бюджета</w:t>
            </w:r>
          </w:p>
          <w:p w:rsidR="00E86AC0" w:rsidRPr="00E026B7" w:rsidRDefault="00E86AC0" w:rsidP="008816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(рублей)</w:t>
            </w:r>
          </w:p>
        </w:tc>
        <w:tc>
          <w:tcPr>
            <w:tcW w:w="1842" w:type="dxa"/>
          </w:tcPr>
          <w:p w:rsidR="00E86AC0" w:rsidRPr="00E026B7" w:rsidRDefault="00E86AC0" w:rsidP="00881641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данным Главной книги </w:t>
            </w:r>
          </w:p>
          <w:p w:rsidR="00E86AC0" w:rsidRPr="00E026B7" w:rsidRDefault="00E86AC0" w:rsidP="00881641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(рублей)</w:t>
            </w:r>
          </w:p>
        </w:tc>
        <w:tc>
          <w:tcPr>
            <w:tcW w:w="1701" w:type="dxa"/>
          </w:tcPr>
          <w:p w:rsidR="00E86AC0" w:rsidRPr="00E026B7" w:rsidRDefault="00E86AC0" w:rsidP="00881641">
            <w:pPr>
              <w:ind w:left="536" w:hanging="5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Расхождения</w:t>
            </w:r>
          </w:p>
          <w:p w:rsidR="00E86AC0" w:rsidRPr="00E026B7" w:rsidRDefault="00E86AC0" w:rsidP="00881641">
            <w:pPr>
              <w:ind w:left="536" w:hanging="5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(рублей)</w:t>
            </w:r>
          </w:p>
        </w:tc>
      </w:tr>
      <w:tr w:rsidR="00E86AC0" w:rsidRPr="00E026B7" w:rsidTr="00881641">
        <w:tc>
          <w:tcPr>
            <w:tcW w:w="3256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0801 07001 40600 112</w:t>
            </w:r>
          </w:p>
        </w:tc>
        <w:tc>
          <w:tcPr>
            <w:tcW w:w="2268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744 712,70</w:t>
            </w:r>
          </w:p>
        </w:tc>
        <w:tc>
          <w:tcPr>
            <w:tcW w:w="1842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779 091,70</w:t>
            </w:r>
          </w:p>
        </w:tc>
        <w:tc>
          <w:tcPr>
            <w:tcW w:w="1701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+ 34 379,00</w:t>
            </w:r>
          </w:p>
        </w:tc>
      </w:tr>
      <w:tr w:rsidR="00E86AC0" w:rsidRPr="00E026B7" w:rsidTr="00881641">
        <w:tc>
          <w:tcPr>
            <w:tcW w:w="3256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0801 07002 40630 244</w:t>
            </w:r>
          </w:p>
        </w:tc>
        <w:tc>
          <w:tcPr>
            <w:tcW w:w="2268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3 282 116,52</w:t>
            </w:r>
          </w:p>
        </w:tc>
        <w:tc>
          <w:tcPr>
            <w:tcW w:w="1842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3 284 189,62</w:t>
            </w:r>
          </w:p>
        </w:tc>
        <w:tc>
          <w:tcPr>
            <w:tcW w:w="1701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+ 2 073,10</w:t>
            </w:r>
          </w:p>
        </w:tc>
      </w:tr>
      <w:tr w:rsidR="00E86AC0" w:rsidRPr="00E026B7" w:rsidTr="00881641">
        <w:tc>
          <w:tcPr>
            <w:tcW w:w="3256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0804 07001 20150 111</w:t>
            </w:r>
          </w:p>
        </w:tc>
        <w:tc>
          <w:tcPr>
            <w:tcW w:w="2268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7 159 733,14</w:t>
            </w:r>
          </w:p>
        </w:tc>
        <w:tc>
          <w:tcPr>
            <w:tcW w:w="1842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7 186 365,14</w:t>
            </w:r>
          </w:p>
        </w:tc>
        <w:tc>
          <w:tcPr>
            <w:tcW w:w="1701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+ 26 632,00</w:t>
            </w:r>
          </w:p>
        </w:tc>
      </w:tr>
      <w:tr w:rsidR="00E86AC0" w:rsidRPr="00E026B7" w:rsidTr="00881641">
        <w:tc>
          <w:tcPr>
            <w:tcW w:w="3256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0804 07001 20156 111</w:t>
            </w:r>
          </w:p>
        </w:tc>
        <w:tc>
          <w:tcPr>
            <w:tcW w:w="2268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1 959 350,30</w:t>
            </w:r>
          </w:p>
        </w:tc>
        <w:tc>
          <w:tcPr>
            <w:tcW w:w="1842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1 959 714,30</w:t>
            </w:r>
          </w:p>
        </w:tc>
        <w:tc>
          <w:tcPr>
            <w:tcW w:w="1701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+ 364,00</w:t>
            </w:r>
          </w:p>
        </w:tc>
      </w:tr>
      <w:tr w:rsidR="00E86AC0" w:rsidRPr="00E026B7" w:rsidTr="00881641">
        <w:tc>
          <w:tcPr>
            <w:tcW w:w="3256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13 145 912,66</w:t>
            </w:r>
          </w:p>
        </w:tc>
        <w:tc>
          <w:tcPr>
            <w:tcW w:w="1842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13 209 360,76</w:t>
            </w:r>
          </w:p>
        </w:tc>
        <w:tc>
          <w:tcPr>
            <w:tcW w:w="1701" w:type="dxa"/>
          </w:tcPr>
          <w:p w:rsidR="00E86AC0" w:rsidRPr="00E026B7" w:rsidRDefault="00E86AC0" w:rsidP="008816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+ 63 448,10</w:t>
            </w:r>
          </w:p>
        </w:tc>
      </w:tr>
    </w:tbl>
    <w:p w:rsidR="00E86AC0" w:rsidRPr="00E026B7" w:rsidRDefault="00E86AC0" w:rsidP="00E86A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AC0" w:rsidRPr="00E86AC0" w:rsidRDefault="00E86AC0" w:rsidP="00E8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E86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нарушение пунктов 7, 53 - 56 Инструкции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</w:t>
      </w:r>
      <w:r w:rsidRPr="00E86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191н в Отчете об исполнении бюджета (ф.0503127) отражены данные </w:t>
      </w:r>
      <w:r w:rsidRPr="00E86A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соответствующие</w:t>
      </w:r>
      <w:r w:rsidRPr="00E86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оборотам, отраженным в Главной книге на сумму </w:t>
      </w:r>
      <w:r w:rsidRPr="00E86A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63 448,10</w:t>
      </w:r>
      <w:r w:rsidRPr="00E86A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рублей, тем самым данная форма представлена с недостоверными показателями.  </w:t>
      </w:r>
    </w:p>
    <w:p w:rsidR="00E86AC0" w:rsidRPr="00E86AC0" w:rsidRDefault="00E86AC0" w:rsidP="00E86AC0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F43AE3" w:rsidRDefault="00F43AE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E3">
        <w:rPr>
          <w:rFonts w:ascii="Times New Roman" w:hAnsi="Times New Roman" w:cs="Times New Roman"/>
          <w:sz w:val="28"/>
          <w:szCs w:val="28"/>
        </w:rPr>
        <w:t>Выявленн</w:t>
      </w:r>
      <w:r w:rsidR="000C14F0">
        <w:rPr>
          <w:rFonts w:ascii="Times New Roman" w:hAnsi="Times New Roman" w:cs="Times New Roman"/>
          <w:sz w:val="28"/>
          <w:szCs w:val="28"/>
        </w:rPr>
        <w:t>ые</w:t>
      </w:r>
      <w:r w:rsidRPr="00F43AE3">
        <w:rPr>
          <w:rFonts w:ascii="Times New Roman" w:hAnsi="Times New Roman" w:cs="Times New Roman"/>
          <w:sz w:val="28"/>
          <w:szCs w:val="28"/>
        </w:rPr>
        <w:t xml:space="preserve"> при проверки годовой </w:t>
      </w:r>
      <w:r w:rsidR="000B052A">
        <w:rPr>
          <w:rFonts w:ascii="Times New Roman" w:hAnsi="Times New Roman" w:cs="Times New Roman"/>
          <w:sz w:val="28"/>
          <w:szCs w:val="28"/>
        </w:rPr>
        <w:t>бюджетной</w:t>
      </w:r>
      <w:r w:rsidR="000C14F0">
        <w:rPr>
          <w:rFonts w:ascii="Times New Roman" w:hAnsi="Times New Roman" w:cs="Times New Roman"/>
          <w:sz w:val="28"/>
          <w:szCs w:val="28"/>
        </w:rPr>
        <w:t xml:space="preserve"> отчетности недостатки и нарушения </w:t>
      </w:r>
      <w:r w:rsidRPr="00F43AE3">
        <w:rPr>
          <w:rFonts w:ascii="Times New Roman" w:hAnsi="Times New Roman" w:cs="Times New Roman"/>
          <w:sz w:val="28"/>
          <w:szCs w:val="28"/>
        </w:rPr>
        <w:t>да</w:t>
      </w:r>
      <w:r w:rsidR="000C14F0">
        <w:rPr>
          <w:rFonts w:ascii="Times New Roman" w:hAnsi="Times New Roman" w:cs="Times New Roman"/>
          <w:sz w:val="28"/>
          <w:szCs w:val="28"/>
        </w:rPr>
        <w:t>ю</w:t>
      </w:r>
      <w:r w:rsidRPr="00F43AE3">
        <w:rPr>
          <w:rFonts w:ascii="Times New Roman" w:hAnsi="Times New Roman" w:cs="Times New Roman"/>
          <w:sz w:val="28"/>
          <w:szCs w:val="28"/>
        </w:rPr>
        <w:t>т основани</w:t>
      </w:r>
      <w:r w:rsidR="000C14F0">
        <w:rPr>
          <w:rFonts w:ascii="Times New Roman" w:hAnsi="Times New Roman" w:cs="Times New Roman"/>
          <w:sz w:val="28"/>
          <w:szCs w:val="28"/>
        </w:rPr>
        <w:t>я</w:t>
      </w:r>
      <w:r w:rsidRPr="00F43AE3">
        <w:rPr>
          <w:rFonts w:ascii="Times New Roman" w:hAnsi="Times New Roman" w:cs="Times New Roman"/>
          <w:sz w:val="28"/>
          <w:szCs w:val="28"/>
        </w:rPr>
        <w:t xml:space="preserve"> полагать, что отчетность Учреждения </w:t>
      </w:r>
      <w:r w:rsidRPr="000C14F0">
        <w:rPr>
          <w:rFonts w:ascii="Times New Roman" w:hAnsi="Times New Roman" w:cs="Times New Roman"/>
          <w:b/>
          <w:sz w:val="28"/>
          <w:szCs w:val="28"/>
        </w:rPr>
        <w:t>недостоверна.</w:t>
      </w:r>
    </w:p>
    <w:p w:rsidR="00796DC8" w:rsidRDefault="00796DC8" w:rsidP="000E0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6DC8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 w:rsidR="00D278BD">
        <w:rPr>
          <w:rFonts w:ascii="Times New Roman" w:hAnsi="Times New Roman" w:cs="Times New Roman"/>
          <w:sz w:val="28"/>
          <w:szCs w:val="28"/>
        </w:rPr>
        <w:t xml:space="preserve"> </w:t>
      </w:r>
      <w:r w:rsidRPr="00796DC8">
        <w:rPr>
          <w:rFonts w:ascii="Times New Roman" w:hAnsi="Times New Roman" w:cs="Times New Roman"/>
          <w:sz w:val="28"/>
          <w:szCs w:val="28"/>
        </w:rPr>
        <w:t>направлено Пред</w:t>
      </w:r>
      <w:r w:rsidR="000C14F0">
        <w:rPr>
          <w:rFonts w:ascii="Times New Roman" w:hAnsi="Times New Roman" w:cs="Times New Roman"/>
          <w:sz w:val="28"/>
          <w:szCs w:val="28"/>
        </w:rPr>
        <w:t xml:space="preserve">ставление по устранению нарушений и </w:t>
      </w:r>
      <w:r w:rsidRPr="00796DC8">
        <w:rPr>
          <w:rFonts w:ascii="Times New Roman" w:hAnsi="Times New Roman" w:cs="Times New Roman"/>
          <w:sz w:val="28"/>
          <w:szCs w:val="28"/>
        </w:rPr>
        <w:t xml:space="preserve">предоставления уточненной </w:t>
      </w:r>
      <w:r w:rsidR="00513A1F">
        <w:rPr>
          <w:rFonts w:ascii="Times New Roman" w:hAnsi="Times New Roman" w:cs="Times New Roman"/>
          <w:sz w:val="28"/>
          <w:szCs w:val="28"/>
        </w:rPr>
        <w:t>бюджетной</w:t>
      </w:r>
      <w:r w:rsidRPr="00796DC8">
        <w:rPr>
          <w:rFonts w:ascii="Times New Roman" w:hAnsi="Times New Roman" w:cs="Times New Roman"/>
          <w:sz w:val="28"/>
          <w:szCs w:val="28"/>
        </w:rPr>
        <w:t xml:space="preserve"> отчетности для повторной проверки.</w:t>
      </w:r>
    </w:p>
    <w:sectPr w:rsidR="0079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B052A"/>
    <w:rsid w:val="000B6FB0"/>
    <w:rsid w:val="000C14F0"/>
    <w:rsid w:val="000C68D6"/>
    <w:rsid w:val="000C74AD"/>
    <w:rsid w:val="000E0999"/>
    <w:rsid w:val="00125790"/>
    <w:rsid w:val="001A631F"/>
    <w:rsid w:val="001B0A32"/>
    <w:rsid w:val="001B677E"/>
    <w:rsid w:val="001D778B"/>
    <w:rsid w:val="002011EC"/>
    <w:rsid w:val="002A5806"/>
    <w:rsid w:val="002B1D37"/>
    <w:rsid w:val="002C2533"/>
    <w:rsid w:val="002C57C0"/>
    <w:rsid w:val="00300221"/>
    <w:rsid w:val="00323E1A"/>
    <w:rsid w:val="00383ADD"/>
    <w:rsid w:val="00395BE7"/>
    <w:rsid w:val="00395C22"/>
    <w:rsid w:val="003D4BF0"/>
    <w:rsid w:val="003E09DD"/>
    <w:rsid w:val="004054E7"/>
    <w:rsid w:val="00425EF1"/>
    <w:rsid w:val="00445900"/>
    <w:rsid w:val="004735DF"/>
    <w:rsid w:val="00477DE5"/>
    <w:rsid w:val="00487796"/>
    <w:rsid w:val="004C6941"/>
    <w:rsid w:val="00513A1F"/>
    <w:rsid w:val="005169B9"/>
    <w:rsid w:val="005A3CF7"/>
    <w:rsid w:val="005C5042"/>
    <w:rsid w:val="005F64E0"/>
    <w:rsid w:val="005F7DF6"/>
    <w:rsid w:val="0063385A"/>
    <w:rsid w:val="00655015"/>
    <w:rsid w:val="0068268E"/>
    <w:rsid w:val="00694C75"/>
    <w:rsid w:val="006D436E"/>
    <w:rsid w:val="00712667"/>
    <w:rsid w:val="00756E68"/>
    <w:rsid w:val="00796DC8"/>
    <w:rsid w:val="0079716A"/>
    <w:rsid w:val="007A27E8"/>
    <w:rsid w:val="007F10A5"/>
    <w:rsid w:val="008134D2"/>
    <w:rsid w:val="0082368F"/>
    <w:rsid w:val="00827F7B"/>
    <w:rsid w:val="00850C7F"/>
    <w:rsid w:val="0085653C"/>
    <w:rsid w:val="0087754F"/>
    <w:rsid w:val="008900BA"/>
    <w:rsid w:val="0089147C"/>
    <w:rsid w:val="008A2F3D"/>
    <w:rsid w:val="008E4379"/>
    <w:rsid w:val="009120CD"/>
    <w:rsid w:val="00922908"/>
    <w:rsid w:val="00933629"/>
    <w:rsid w:val="009875B4"/>
    <w:rsid w:val="009E719D"/>
    <w:rsid w:val="009F570B"/>
    <w:rsid w:val="00A10D3D"/>
    <w:rsid w:val="00A17957"/>
    <w:rsid w:val="00A3001B"/>
    <w:rsid w:val="00A367E3"/>
    <w:rsid w:val="00A607D5"/>
    <w:rsid w:val="00A77A86"/>
    <w:rsid w:val="00A9779F"/>
    <w:rsid w:val="00AB7C90"/>
    <w:rsid w:val="00AD05BD"/>
    <w:rsid w:val="00AD676B"/>
    <w:rsid w:val="00AE4566"/>
    <w:rsid w:val="00AF236C"/>
    <w:rsid w:val="00AF7234"/>
    <w:rsid w:val="00B17227"/>
    <w:rsid w:val="00B27C49"/>
    <w:rsid w:val="00BF374A"/>
    <w:rsid w:val="00C1232B"/>
    <w:rsid w:val="00C73140"/>
    <w:rsid w:val="00D07960"/>
    <w:rsid w:val="00D2553B"/>
    <w:rsid w:val="00D278BD"/>
    <w:rsid w:val="00D405A5"/>
    <w:rsid w:val="00D643B2"/>
    <w:rsid w:val="00D77750"/>
    <w:rsid w:val="00DC38F6"/>
    <w:rsid w:val="00DF5E23"/>
    <w:rsid w:val="00DF7416"/>
    <w:rsid w:val="00E3661D"/>
    <w:rsid w:val="00E42A27"/>
    <w:rsid w:val="00E86AC0"/>
    <w:rsid w:val="00EA5576"/>
    <w:rsid w:val="00EB2700"/>
    <w:rsid w:val="00ED56B8"/>
    <w:rsid w:val="00F222FF"/>
    <w:rsid w:val="00F43AE3"/>
    <w:rsid w:val="00F60479"/>
    <w:rsid w:val="00F75E66"/>
    <w:rsid w:val="00FC0D36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042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E86AC0"/>
  </w:style>
  <w:style w:type="table" w:styleId="a4">
    <w:name w:val="Table Grid"/>
    <w:basedOn w:val="a1"/>
    <w:uiPriority w:val="39"/>
    <w:rsid w:val="00E8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395&amp;dst=44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395&amp;dst=1053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395&amp;dst=10530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395&amp;dst=19885" TargetMode="External"/><Relationship Id="rId10" Type="http://schemas.openxmlformats.org/officeDocument/2006/relationships/hyperlink" Target="https://login.consultant.ru/link/?req=doc&amp;base=LAW&amp;n=494395&amp;dst=105308" TargetMode="External"/><Relationship Id="rId4" Type="http://schemas.openxmlformats.org/officeDocument/2006/relationships/hyperlink" Target="https://login.consultant.ru/link/?req=doc&amp;base=LAW&amp;n=494395&amp;dst=4420" TargetMode="External"/><Relationship Id="rId9" Type="http://schemas.openxmlformats.org/officeDocument/2006/relationships/hyperlink" Target="https://login.consultant.ru/link/?req=doc&amp;base=LAW&amp;n=494395&amp;dst=19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2025-02-24T04:11:00Z</dcterms:created>
  <dcterms:modified xsi:type="dcterms:W3CDTF">2025-02-24T04:34:00Z</dcterms:modified>
</cp:coreProperties>
</file>