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0B" w:rsidRDefault="001A350B" w:rsidP="001A350B">
      <w:pPr>
        <w:pStyle w:val="western"/>
        <w:jc w:val="center"/>
      </w:pPr>
      <w:r>
        <w:rPr>
          <w:rStyle w:val="a3"/>
          <w:sz w:val="27"/>
          <w:szCs w:val="27"/>
        </w:rPr>
        <w:t>УВАЖАЕМЫЕ РАБОТОДАТЕЛИ!</w:t>
      </w:r>
    </w:p>
    <w:p w:rsidR="001A350B" w:rsidRDefault="001A350B" w:rsidP="001A350B">
      <w:pPr>
        <w:pStyle w:val="western"/>
        <w:jc w:val="center"/>
      </w:pPr>
      <w:r>
        <w:rPr>
          <w:color w:val="000000"/>
          <w:sz w:val="27"/>
          <w:szCs w:val="27"/>
        </w:rPr>
        <w:t>Приглашаем Вас принять участие в региональном этапе всероссийского конкурса</w:t>
      </w:r>
    </w:p>
    <w:p w:rsidR="001A350B" w:rsidRDefault="001A350B" w:rsidP="001A350B">
      <w:pPr>
        <w:pStyle w:val="western"/>
        <w:jc w:val="center"/>
      </w:pPr>
      <w:r>
        <w:rPr>
          <w:color w:val="000000"/>
          <w:sz w:val="27"/>
          <w:szCs w:val="27"/>
        </w:rPr>
        <w:t>«Российская организация высокой социальной эффективности» – 2025</w:t>
      </w:r>
    </w:p>
    <w:p w:rsidR="001A350B" w:rsidRDefault="001A350B" w:rsidP="001A350B">
      <w:pPr>
        <w:pStyle w:val="western"/>
        <w:jc w:val="center"/>
      </w:pPr>
      <w:r>
        <w:rPr>
          <w:color w:val="000000"/>
          <w:sz w:val="27"/>
          <w:szCs w:val="27"/>
        </w:rPr>
        <w:t xml:space="preserve">(по результатам деятельности организаций за 2024 год) </w:t>
      </w:r>
    </w:p>
    <w:p w:rsidR="001A350B" w:rsidRDefault="001A350B" w:rsidP="001A350B">
      <w:pPr>
        <w:pStyle w:val="western"/>
        <w:jc w:val="center"/>
      </w:pPr>
      <w:r>
        <w:rPr>
          <w:rStyle w:val="a3"/>
          <w:color w:val="000000"/>
          <w:sz w:val="27"/>
          <w:szCs w:val="27"/>
        </w:rPr>
        <w:t>по 17 номинациям – срок подачи заявок 25 апреля 2025 года!</w:t>
      </w:r>
    </w:p>
    <w:p w:rsidR="001A350B" w:rsidRDefault="001A350B" w:rsidP="001A350B">
      <w:pPr>
        <w:pStyle w:val="western"/>
        <w:numPr>
          <w:ilvl w:val="0"/>
          <w:numId w:val="1"/>
        </w:numPr>
      </w:pPr>
      <w:r>
        <w:rPr>
          <w:color w:val="000000"/>
          <w:sz w:val="27"/>
          <w:szCs w:val="27"/>
        </w:rPr>
        <w:t>За создание и развитие рабочих мест в организациях производственной сферы</w:t>
      </w:r>
    </w:p>
    <w:p w:rsidR="001A350B" w:rsidRDefault="001A350B" w:rsidP="001A350B">
      <w:pPr>
        <w:pStyle w:val="western"/>
        <w:numPr>
          <w:ilvl w:val="0"/>
          <w:numId w:val="1"/>
        </w:numPr>
      </w:pPr>
      <w:r>
        <w:rPr>
          <w:color w:val="000000"/>
          <w:sz w:val="27"/>
          <w:szCs w:val="27"/>
        </w:rPr>
        <w:t>За создание и развитие рабочих мест в организациях непроизводственной сферы</w:t>
      </w:r>
    </w:p>
    <w:p w:rsidR="001A350B" w:rsidRDefault="001A350B" w:rsidP="001A350B">
      <w:pPr>
        <w:pStyle w:val="western"/>
        <w:numPr>
          <w:ilvl w:val="0"/>
          <w:numId w:val="1"/>
        </w:numPr>
      </w:pPr>
      <w:r>
        <w:rPr>
          <w:color w:val="000000"/>
          <w:sz w:val="27"/>
          <w:szCs w:val="27"/>
        </w:rPr>
        <w:t>За сокращение производственного травматизма и профессиональной заболеваемости в организациях производственной сферы</w:t>
      </w:r>
    </w:p>
    <w:p w:rsidR="001A350B" w:rsidRDefault="001A350B" w:rsidP="001A350B">
      <w:pPr>
        <w:pStyle w:val="western"/>
        <w:numPr>
          <w:ilvl w:val="0"/>
          <w:numId w:val="1"/>
        </w:numPr>
      </w:pPr>
      <w:r>
        <w:rPr>
          <w:color w:val="000000"/>
          <w:sz w:val="27"/>
          <w:szCs w:val="27"/>
        </w:rPr>
        <w:t>За сокращение производственного травматизма и профессиональной заболеваемости в организациях непроизводственной сферы</w:t>
      </w:r>
    </w:p>
    <w:p w:rsidR="001A350B" w:rsidRDefault="001A350B" w:rsidP="001A350B">
      <w:pPr>
        <w:pStyle w:val="western"/>
        <w:numPr>
          <w:ilvl w:val="0"/>
          <w:numId w:val="1"/>
        </w:numPr>
      </w:pPr>
      <w:r>
        <w:rPr>
          <w:color w:val="000000"/>
          <w:sz w:val="27"/>
          <w:szCs w:val="27"/>
        </w:rPr>
        <w:t>За развитие кадрового потенциала в организациях производственной сферы</w:t>
      </w:r>
    </w:p>
    <w:p w:rsidR="001A350B" w:rsidRDefault="001A350B" w:rsidP="001A350B">
      <w:pPr>
        <w:pStyle w:val="western"/>
        <w:numPr>
          <w:ilvl w:val="0"/>
          <w:numId w:val="1"/>
        </w:numPr>
      </w:pPr>
      <w:r>
        <w:rPr>
          <w:color w:val="000000"/>
          <w:sz w:val="27"/>
          <w:szCs w:val="27"/>
        </w:rPr>
        <w:t>За развитие кадрового потенциала в организациях непроизводственной сферы</w:t>
      </w:r>
    </w:p>
    <w:p w:rsidR="001A350B" w:rsidRDefault="001A350B" w:rsidP="001A350B">
      <w:pPr>
        <w:pStyle w:val="western"/>
        <w:numPr>
          <w:ilvl w:val="0"/>
          <w:numId w:val="1"/>
        </w:numPr>
      </w:pPr>
      <w:r>
        <w:rPr>
          <w:color w:val="000000"/>
          <w:sz w:val="27"/>
          <w:szCs w:val="27"/>
        </w:rPr>
        <w:t>За формирование здорового образа жизни в организациях производственной сферы</w:t>
      </w:r>
    </w:p>
    <w:p w:rsidR="001A350B" w:rsidRDefault="001A350B" w:rsidP="001A350B">
      <w:pPr>
        <w:pStyle w:val="western"/>
        <w:numPr>
          <w:ilvl w:val="0"/>
          <w:numId w:val="1"/>
        </w:numPr>
      </w:pPr>
      <w:r>
        <w:rPr>
          <w:color w:val="000000"/>
          <w:sz w:val="27"/>
          <w:szCs w:val="27"/>
        </w:rPr>
        <w:t>За формирование здорового образа жизни в организациях непроизводственной сферы</w:t>
      </w:r>
    </w:p>
    <w:p w:rsidR="001A350B" w:rsidRDefault="001A350B" w:rsidP="001A350B">
      <w:pPr>
        <w:pStyle w:val="western"/>
        <w:numPr>
          <w:ilvl w:val="0"/>
          <w:numId w:val="1"/>
        </w:numPr>
      </w:pPr>
      <w:r>
        <w:rPr>
          <w:color w:val="000000"/>
          <w:sz w:val="27"/>
          <w:szCs w:val="27"/>
        </w:rPr>
        <w:t>За развитие социального партнерства в организациях производственной сферы</w:t>
      </w:r>
    </w:p>
    <w:p w:rsidR="001A350B" w:rsidRDefault="001A350B" w:rsidP="001A350B">
      <w:pPr>
        <w:pStyle w:val="western"/>
        <w:numPr>
          <w:ilvl w:val="0"/>
          <w:numId w:val="1"/>
        </w:numPr>
      </w:pPr>
      <w:r>
        <w:rPr>
          <w:color w:val="000000"/>
          <w:sz w:val="27"/>
          <w:szCs w:val="27"/>
        </w:rPr>
        <w:t>За развитие социального партнерства в организациях непроизводственной сферы</w:t>
      </w:r>
    </w:p>
    <w:p w:rsidR="001A350B" w:rsidRDefault="001A350B" w:rsidP="001A350B">
      <w:pPr>
        <w:pStyle w:val="western"/>
        <w:numPr>
          <w:ilvl w:val="0"/>
          <w:numId w:val="1"/>
        </w:numPr>
      </w:pPr>
      <w:r>
        <w:rPr>
          <w:color w:val="000000"/>
          <w:sz w:val="27"/>
          <w:szCs w:val="27"/>
        </w:rPr>
        <w:t>Малая организация высокой социальной эффективности</w:t>
      </w:r>
    </w:p>
    <w:p w:rsidR="001A350B" w:rsidRDefault="001A350B" w:rsidP="001A350B">
      <w:pPr>
        <w:pStyle w:val="western"/>
        <w:numPr>
          <w:ilvl w:val="0"/>
          <w:numId w:val="1"/>
        </w:numPr>
      </w:pPr>
      <w:r>
        <w:rPr>
          <w:color w:val="000000"/>
          <w:sz w:val="27"/>
          <w:szCs w:val="27"/>
        </w:rPr>
        <w:t>За вклад социальных инвестиций и благотворительности в развитие территорий</w:t>
      </w:r>
    </w:p>
    <w:p w:rsidR="001A350B" w:rsidRDefault="001A350B" w:rsidP="001A350B">
      <w:pPr>
        <w:pStyle w:val="western"/>
        <w:numPr>
          <w:ilvl w:val="0"/>
          <w:numId w:val="1"/>
        </w:numPr>
      </w:pPr>
      <w:r>
        <w:rPr>
          <w:color w:val="000000"/>
          <w:sz w:val="27"/>
          <w:szCs w:val="27"/>
        </w:rPr>
        <w:t>За лучшие условия работникам с семейными обязанностями в организациях производственной сферы</w:t>
      </w:r>
    </w:p>
    <w:p w:rsidR="001A350B" w:rsidRDefault="001A350B" w:rsidP="001A350B">
      <w:pPr>
        <w:pStyle w:val="western"/>
        <w:numPr>
          <w:ilvl w:val="0"/>
          <w:numId w:val="1"/>
        </w:numPr>
      </w:pPr>
      <w:r>
        <w:rPr>
          <w:color w:val="000000"/>
          <w:sz w:val="27"/>
          <w:szCs w:val="27"/>
        </w:rPr>
        <w:t>За лучшие условия работникам с семейными обязанностями в организациях непроизводственной сферы</w:t>
      </w:r>
    </w:p>
    <w:p w:rsidR="001A350B" w:rsidRDefault="001A350B" w:rsidP="001A350B">
      <w:pPr>
        <w:pStyle w:val="western"/>
        <w:numPr>
          <w:ilvl w:val="0"/>
          <w:numId w:val="1"/>
        </w:numPr>
      </w:pPr>
      <w:r>
        <w:rPr>
          <w:color w:val="000000"/>
          <w:sz w:val="27"/>
          <w:szCs w:val="27"/>
        </w:rPr>
        <w:t>За трудоустройство инвалидов в организации.</w:t>
      </w:r>
    </w:p>
    <w:p w:rsidR="001A350B" w:rsidRDefault="001A350B" w:rsidP="001A350B">
      <w:pPr>
        <w:pStyle w:val="western"/>
        <w:numPr>
          <w:ilvl w:val="0"/>
          <w:numId w:val="1"/>
        </w:numPr>
      </w:pPr>
      <w:r>
        <w:rPr>
          <w:color w:val="000000"/>
          <w:sz w:val="27"/>
          <w:szCs w:val="27"/>
        </w:rPr>
        <w:t>За поддержку работников-многодетных родителей и их детей в организациях производственной сферы.</w:t>
      </w:r>
    </w:p>
    <w:p w:rsidR="001A350B" w:rsidRDefault="001A350B" w:rsidP="001A350B">
      <w:pPr>
        <w:pStyle w:val="western"/>
        <w:numPr>
          <w:ilvl w:val="0"/>
          <w:numId w:val="1"/>
        </w:numPr>
      </w:pPr>
      <w:r>
        <w:rPr>
          <w:color w:val="000000"/>
          <w:sz w:val="27"/>
          <w:szCs w:val="27"/>
        </w:rPr>
        <w:t>За поддержку работников-многодетных родителей и их детей в организациях непроизводственной сферы.</w:t>
      </w:r>
    </w:p>
    <w:p w:rsidR="001A350B" w:rsidRDefault="001A350B" w:rsidP="001A350B">
      <w:pPr>
        <w:pStyle w:val="western"/>
        <w:jc w:val="center"/>
      </w:pPr>
      <w:r>
        <w:rPr>
          <w:color w:val="000000"/>
          <w:sz w:val="27"/>
          <w:szCs w:val="27"/>
        </w:rPr>
        <w:t xml:space="preserve">Организации, занявшие в 2024 году </w:t>
      </w:r>
      <w:r>
        <w:rPr>
          <w:rStyle w:val="a3"/>
          <w:color w:val="000000"/>
          <w:sz w:val="27"/>
          <w:szCs w:val="27"/>
        </w:rPr>
        <w:t>I место</w:t>
      </w:r>
      <w:r>
        <w:rPr>
          <w:color w:val="000000"/>
          <w:sz w:val="27"/>
          <w:szCs w:val="27"/>
        </w:rPr>
        <w:t>, в номинации регионального этапа Конкурса, в </w:t>
      </w:r>
      <w:r>
        <w:rPr>
          <w:rStyle w:val="a3"/>
          <w:color w:val="000000"/>
          <w:sz w:val="27"/>
          <w:szCs w:val="27"/>
        </w:rPr>
        <w:t>текущем году в данной номинации не участвуют.</w:t>
      </w:r>
    </w:p>
    <w:p w:rsidR="001A350B" w:rsidRDefault="001A350B" w:rsidP="001A350B">
      <w:pPr>
        <w:pStyle w:val="western"/>
      </w:pPr>
      <w:r>
        <w:rPr>
          <w:rStyle w:val="a3"/>
        </w:rPr>
        <w:lastRenderedPageBreak/>
        <w:t>Критерии допуска</w:t>
      </w:r>
      <w:r>
        <w:rPr>
          <w:sz w:val="27"/>
          <w:szCs w:val="27"/>
          <w:u w:val="single"/>
        </w:rPr>
        <w:t>:</w:t>
      </w:r>
    </w:p>
    <w:p w:rsidR="001A350B" w:rsidRDefault="001A350B" w:rsidP="001A350B">
      <w:pPr>
        <w:pStyle w:val="western"/>
      </w:pPr>
      <w:r>
        <w:rPr>
          <w:color w:val="000000"/>
          <w:sz w:val="27"/>
          <w:szCs w:val="27"/>
        </w:rPr>
        <w:t xml:space="preserve">участниками конкурса могут быть организации, </w:t>
      </w:r>
      <w:r>
        <w:rPr>
          <w:rStyle w:val="a3"/>
          <w:color w:val="000000"/>
          <w:sz w:val="27"/>
          <w:szCs w:val="27"/>
        </w:rPr>
        <w:t xml:space="preserve">зарегистрированные на территории Приморского края (в </w:t>
      </w:r>
      <w:proofErr w:type="spellStart"/>
      <w:r>
        <w:rPr>
          <w:rStyle w:val="a3"/>
          <w:color w:val="000000"/>
          <w:sz w:val="27"/>
          <w:szCs w:val="27"/>
        </w:rPr>
        <w:t>т.ч</w:t>
      </w:r>
      <w:proofErr w:type="spellEnd"/>
      <w:r>
        <w:rPr>
          <w:rStyle w:val="a3"/>
          <w:color w:val="000000"/>
          <w:sz w:val="27"/>
          <w:szCs w:val="27"/>
        </w:rPr>
        <w:t>. краевая налоговая)</w:t>
      </w:r>
      <w:r>
        <w:rPr>
          <w:color w:val="000000"/>
          <w:sz w:val="27"/>
          <w:szCs w:val="27"/>
        </w:rPr>
        <w:t xml:space="preserve"> независимо от организационно-правовой формы, формы собственности и осуществляемых видов экономической деятельности, а также их</w:t>
      </w:r>
      <w:r>
        <w:rPr>
          <w:rStyle w:val="a3"/>
          <w:color w:val="000000"/>
          <w:sz w:val="27"/>
          <w:szCs w:val="27"/>
        </w:rPr>
        <w:t xml:space="preserve"> филиалы по согласованию</w:t>
      </w:r>
      <w:r>
        <w:rPr>
          <w:color w:val="000000"/>
          <w:sz w:val="27"/>
          <w:szCs w:val="27"/>
        </w:rPr>
        <w:t xml:space="preserve"> с создавшими их юридическими лицами.</w:t>
      </w:r>
    </w:p>
    <w:p w:rsidR="001A350B" w:rsidRDefault="001A350B" w:rsidP="001A350B">
      <w:pPr>
        <w:pStyle w:val="western"/>
      </w:pPr>
      <w:r>
        <w:rPr>
          <w:color w:val="000000"/>
          <w:sz w:val="27"/>
          <w:szCs w:val="27"/>
        </w:rPr>
        <w:t xml:space="preserve">Все документы подаются в программно-информационном комплексе «Мониторинг проведения всероссийского конкурса «Российская организация высокой социальной эффективности» и награждения его победителей» (далее – </w:t>
      </w:r>
      <w:r>
        <w:rPr>
          <w:rStyle w:val="a3"/>
          <w:color w:val="000000"/>
          <w:sz w:val="27"/>
          <w:szCs w:val="27"/>
        </w:rPr>
        <w:t>ПИК «Мониторинг»</w:t>
      </w:r>
      <w:r>
        <w:rPr>
          <w:color w:val="000000"/>
          <w:sz w:val="27"/>
          <w:szCs w:val="27"/>
        </w:rPr>
        <w:t>) в информационно-коммуникационной сети Интернет, независимо от периода проведения конкурса и количества выбранных номинаций.</w:t>
      </w:r>
    </w:p>
    <w:p w:rsidR="001A350B" w:rsidRDefault="001A350B" w:rsidP="001A350B">
      <w:pPr>
        <w:pStyle w:val="western"/>
      </w:pPr>
      <w:r>
        <w:rPr>
          <w:color w:val="000000"/>
          <w:sz w:val="27"/>
          <w:szCs w:val="27"/>
        </w:rPr>
        <w:t>Ссылка </w:t>
      </w:r>
      <w:hyperlink r:id="rId5" w:history="1">
        <w:r>
          <w:rPr>
            <w:rStyle w:val="a4"/>
            <w:color w:val="0B06FF"/>
            <w:sz w:val="27"/>
            <w:szCs w:val="27"/>
          </w:rPr>
          <w:t>https://ot.rosmintrud.ru</w:t>
        </w:r>
      </w:hyperlink>
      <w:r>
        <w:rPr>
          <w:color w:val="000000"/>
          <w:sz w:val="27"/>
          <w:szCs w:val="27"/>
        </w:rPr>
        <w:t>, «Добавить заявку участника конкурса», заполнить карточку заявки (</w:t>
      </w:r>
      <w:r>
        <w:rPr>
          <w:rStyle w:val="a3"/>
          <w:color w:val="000000"/>
          <w:sz w:val="27"/>
          <w:szCs w:val="27"/>
        </w:rPr>
        <w:t>через ИНН организации</w:t>
      </w:r>
      <w:r>
        <w:rPr>
          <w:color w:val="000000"/>
          <w:sz w:val="27"/>
          <w:szCs w:val="27"/>
        </w:rPr>
        <w:t xml:space="preserve">), отправить. </w:t>
      </w:r>
    </w:p>
    <w:p w:rsidR="001A350B" w:rsidRDefault="001A350B" w:rsidP="001A350B">
      <w:pPr>
        <w:pStyle w:val="western"/>
      </w:pPr>
      <w:r>
        <w:rPr>
          <w:rStyle w:val="a3"/>
          <w:color w:val="000000"/>
          <w:sz w:val="27"/>
          <w:szCs w:val="27"/>
        </w:rPr>
        <w:t>Логин и пароль придут на указанный в карточке e-</w:t>
      </w:r>
      <w:proofErr w:type="spellStart"/>
      <w:r>
        <w:rPr>
          <w:rStyle w:val="a3"/>
          <w:color w:val="000000"/>
          <w:sz w:val="27"/>
          <w:szCs w:val="27"/>
        </w:rPr>
        <w:t>mail</w:t>
      </w:r>
      <w:proofErr w:type="spellEnd"/>
      <w:r>
        <w:rPr>
          <w:rStyle w:val="a3"/>
          <w:color w:val="000000"/>
          <w:sz w:val="27"/>
          <w:szCs w:val="27"/>
        </w:rPr>
        <w:t xml:space="preserve"> пользователя.</w:t>
      </w:r>
    </w:p>
    <w:p w:rsidR="001A350B" w:rsidRDefault="001A350B" w:rsidP="001A350B">
      <w:pPr>
        <w:pStyle w:val="western"/>
      </w:pPr>
      <w:r>
        <w:rPr>
          <w:color w:val="000000"/>
          <w:sz w:val="27"/>
          <w:szCs w:val="27"/>
        </w:rPr>
        <w:t>Скачайте Инструкцию пользователя, выберите период проведения конкурса (текущий год), номинации, и заполняйте согласно Инструкции.</w:t>
      </w:r>
    </w:p>
    <w:p w:rsidR="001A350B" w:rsidRDefault="001A350B" w:rsidP="001A350B">
      <w:pPr>
        <w:pStyle w:val="western"/>
      </w:pPr>
      <w:r>
        <w:t> </w:t>
      </w:r>
    </w:p>
    <w:p w:rsidR="001A350B" w:rsidRDefault="001A350B" w:rsidP="001A350B">
      <w:pPr>
        <w:pStyle w:val="western"/>
      </w:pPr>
      <w:r>
        <w:rPr>
          <w:rStyle w:val="a3"/>
          <w:color w:val="000000"/>
          <w:sz w:val="27"/>
          <w:szCs w:val="27"/>
        </w:rPr>
        <w:t>Основные требования к организации</w:t>
      </w:r>
      <w:r>
        <w:rPr>
          <w:color w:val="000000"/>
          <w:sz w:val="27"/>
          <w:szCs w:val="27"/>
          <w:u w:val="single"/>
        </w:rPr>
        <w:t>:</w:t>
      </w:r>
    </w:p>
    <w:p w:rsidR="001A350B" w:rsidRDefault="001A350B" w:rsidP="001A350B">
      <w:pPr>
        <w:pStyle w:val="western"/>
      </w:pPr>
      <w:r>
        <w:rPr>
          <w:color w:val="000000"/>
          <w:sz w:val="27"/>
          <w:szCs w:val="27"/>
        </w:rPr>
        <w:t>организация осуществляет свою деятельность не менее трех лет;</w:t>
      </w:r>
    </w:p>
    <w:p w:rsidR="001A350B" w:rsidRDefault="001A350B" w:rsidP="001A350B">
      <w:pPr>
        <w:pStyle w:val="western"/>
      </w:pPr>
      <w:r>
        <w:rPr>
          <w:color w:val="000000"/>
          <w:sz w:val="27"/>
          <w:szCs w:val="27"/>
        </w:rPr>
        <w:t>организация не находится в стадии ликвидации, а также не признана банкротом;</w:t>
      </w:r>
    </w:p>
    <w:p w:rsidR="001A350B" w:rsidRDefault="001A350B" w:rsidP="001A350B">
      <w:pPr>
        <w:pStyle w:val="western"/>
      </w:pPr>
      <w:r>
        <w:rPr>
          <w:color w:val="000000"/>
          <w:sz w:val="27"/>
          <w:szCs w:val="27"/>
        </w:rPr>
        <w:t>отсутствие задолженности по платежам, включая текущие, в бюджеты всех уровней и государственные внебюджетные фонды на дату, предшествующую дате подачи заявки на участие в конкурсе не более чем на месяц, за исключением задолженности, возникшей в результате округления сумм при исчислении налогов налоговым органом;</w:t>
      </w:r>
    </w:p>
    <w:p w:rsidR="001A350B" w:rsidRDefault="001A350B" w:rsidP="001A350B">
      <w:pPr>
        <w:pStyle w:val="western"/>
      </w:pPr>
      <w:r>
        <w:rPr>
          <w:color w:val="000000"/>
          <w:sz w:val="27"/>
          <w:szCs w:val="27"/>
        </w:rPr>
        <w:t>отсутствие случаев производственного травматизма со смертельным исходом в году, предшествующему проведению конкурса.</w:t>
      </w:r>
    </w:p>
    <w:p w:rsidR="001A350B" w:rsidRDefault="001A350B" w:rsidP="001A350B">
      <w:pPr>
        <w:pStyle w:val="western"/>
      </w:pPr>
      <w:r>
        <w:rPr>
          <w:rStyle w:val="a3"/>
        </w:rPr>
        <w:t>Организация не допускается к конкурсу</w:t>
      </w:r>
      <w:r>
        <w:rPr>
          <w:color w:val="000000"/>
          <w:sz w:val="27"/>
          <w:szCs w:val="27"/>
        </w:rPr>
        <w:t>, если:</w:t>
      </w:r>
    </w:p>
    <w:p w:rsidR="001A350B" w:rsidRDefault="001A350B" w:rsidP="001A350B">
      <w:pPr>
        <w:pStyle w:val="western"/>
      </w:pPr>
      <w:r>
        <w:rPr>
          <w:color w:val="000000"/>
          <w:sz w:val="27"/>
          <w:szCs w:val="27"/>
        </w:rPr>
        <w:t xml:space="preserve">имеет </w:t>
      </w:r>
      <w:proofErr w:type="spellStart"/>
      <w:r>
        <w:rPr>
          <w:color w:val="000000"/>
          <w:sz w:val="27"/>
          <w:szCs w:val="27"/>
        </w:rPr>
        <w:t>неустраненные</w:t>
      </w:r>
      <w:proofErr w:type="spellEnd"/>
      <w:r>
        <w:rPr>
          <w:color w:val="000000"/>
          <w:sz w:val="27"/>
          <w:szCs w:val="27"/>
        </w:rPr>
        <w:t xml:space="preserve"> нарушения трудового законодательства, в том числе просроченную задолженность по заработной плате и другим выплатам работникам;</w:t>
      </w:r>
    </w:p>
    <w:p w:rsidR="001A350B" w:rsidRDefault="001A350B" w:rsidP="001A350B">
      <w:pPr>
        <w:pStyle w:val="western"/>
      </w:pPr>
      <w:r>
        <w:rPr>
          <w:color w:val="000000"/>
          <w:sz w:val="27"/>
          <w:szCs w:val="27"/>
        </w:rPr>
        <w:t>работники и работодатели находятся в состоянии коллективного трудового спора;</w:t>
      </w:r>
    </w:p>
    <w:p w:rsidR="001A350B" w:rsidRDefault="001A350B" w:rsidP="001A350B">
      <w:pPr>
        <w:pStyle w:val="western"/>
      </w:pPr>
      <w:r>
        <w:rPr>
          <w:color w:val="000000"/>
          <w:sz w:val="27"/>
          <w:szCs w:val="27"/>
        </w:rPr>
        <w:lastRenderedPageBreak/>
        <w:t>организация имеет неустроенные нарушения миграционного законодательства в части привлечения иностранных работников;</w:t>
      </w:r>
    </w:p>
    <w:p w:rsidR="001A350B" w:rsidRDefault="001A350B" w:rsidP="001A350B">
      <w:pPr>
        <w:pStyle w:val="western"/>
      </w:pPr>
      <w:r>
        <w:rPr>
          <w:color w:val="000000"/>
          <w:sz w:val="27"/>
          <w:szCs w:val="27"/>
        </w:rPr>
        <w:t>организация имеет судебные решения и тяжбы, связанные с нарушением трудовых прав работников;</w:t>
      </w:r>
    </w:p>
    <w:p w:rsidR="001A350B" w:rsidRDefault="001A350B" w:rsidP="001A350B">
      <w:pPr>
        <w:pStyle w:val="western"/>
      </w:pPr>
      <w:r>
        <w:rPr>
          <w:color w:val="000000"/>
          <w:sz w:val="27"/>
          <w:szCs w:val="27"/>
        </w:rPr>
        <w:t>в заявке на участие в конкурсе организацией представлены недостоверные данные, либо не представлены документы, предусмотренные методическими рекомендациями по проведению конкурса.</w:t>
      </w:r>
    </w:p>
    <w:p w:rsidR="001A350B" w:rsidRDefault="001A350B" w:rsidP="001A350B">
      <w:pPr>
        <w:pStyle w:val="western"/>
      </w:pPr>
      <w:r>
        <w:rPr>
          <w:rStyle w:val="a3"/>
          <w:color w:val="000000"/>
          <w:sz w:val="27"/>
          <w:szCs w:val="27"/>
        </w:rPr>
        <w:t>Рассмотрение заявок</w:t>
      </w:r>
      <w:r>
        <w:rPr>
          <w:color w:val="000000"/>
          <w:sz w:val="27"/>
          <w:szCs w:val="27"/>
        </w:rPr>
        <w:t xml:space="preserve"> на участие в конкурсе осуществляется по каждой номинации отдельно. В случае несоответствия номинации, содержанию заявки на участие в конкурсе, такая заявка не рассматривается.</w:t>
      </w:r>
    </w:p>
    <w:p w:rsidR="001A350B" w:rsidRDefault="001A350B" w:rsidP="001A350B">
      <w:pPr>
        <w:pStyle w:val="western"/>
      </w:pPr>
      <w:r>
        <w:rPr>
          <w:color w:val="000000"/>
          <w:sz w:val="27"/>
          <w:szCs w:val="27"/>
        </w:rPr>
        <w:t>Организация может быть исключена из числа участников на любом этапе Конкурса в случае предоставления неполных сведений или недостоверной информации, а также, если организация перестала соответствовать предъявляемым требованиям во время проведения конкурса (до утверждения победителей).</w:t>
      </w:r>
    </w:p>
    <w:p w:rsidR="001A350B" w:rsidRDefault="001A350B" w:rsidP="001A350B">
      <w:pPr>
        <w:pStyle w:val="western"/>
      </w:pPr>
      <w:r>
        <w:rPr>
          <w:rStyle w:val="a3"/>
          <w:sz w:val="27"/>
          <w:szCs w:val="27"/>
        </w:rPr>
        <w:t xml:space="preserve">Контактное лицо в министерстве: </w:t>
      </w:r>
      <w:proofErr w:type="spellStart"/>
      <w:r>
        <w:rPr>
          <w:rStyle w:val="a3"/>
          <w:rFonts w:ascii="Arial" w:hAnsi="Arial" w:cs="Arial"/>
          <w:sz w:val="27"/>
          <w:szCs w:val="27"/>
        </w:rPr>
        <w:t>Сердюкова</w:t>
      </w:r>
      <w:proofErr w:type="spellEnd"/>
      <w:r>
        <w:rPr>
          <w:rStyle w:val="a3"/>
          <w:rFonts w:ascii="Arial" w:hAnsi="Arial" w:cs="Arial"/>
          <w:sz w:val="27"/>
          <w:szCs w:val="27"/>
        </w:rPr>
        <w:t xml:space="preserve"> Надежда Геннадьевна</w:t>
      </w:r>
      <w:r>
        <w:rPr>
          <w:rFonts w:ascii="Arial" w:hAnsi="Arial" w:cs="Arial"/>
          <w:sz w:val="27"/>
          <w:szCs w:val="27"/>
        </w:rPr>
        <w:t xml:space="preserve">, </w:t>
      </w:r>
    </w:p>
    <w:p w:rsidR="001A350B" w:rsidRPr="001A350B" w:rsidRDefault="001A350B" w:rsidP="001A350B">
      <w:pPr>
        <w:pStyle w:val="western"/>
        <w:rPr>
          <w:lang w:val="en-US"/>
        </w:rPr>
      </w:pPr>
      <w:r>
        <w:rPr>
          <w:rFonts w:ascii="Arial" w:hAnsi="Arial" w:cs="Arial"/>
          <w:sz w:val="27"/>
          <w:szCs w:val="27"/>
        </w:rPr>
        <w:t>тел</w:t>
      </w:r>
      <w:r w:rsidRPr="001A350B">
        <w:rPr>
          <w:rFonts w:ascii="Arial" w:hAnsi="Arial" w:cs="Arial"/>
          <w:sz w:val="27"/>
          <w:szCs w:val="27"/>
          <w:lang w:val="en-US"/>
        </w:rPr>
        <w:t xml:space="preserve">. </w:t>
      </w:r>
      <w:r w:rsidRPr="001A350B">
        <w:rPr>
          <w:rStyle w:val="a3"/>
          <w:rFonts w:ascii="Arial" w:hAnsi="Arial" w:cs="Arial"/>
          <w:sz w:val="27"/>
          <w:szCs w:val="27"/>
          <w:lang w:val="en-US"/>
        </w:rPr>
        <w:t>(423) 226-56-65,</w:t>
      </w:r>
      <w:r w:rsidRPr="001A350B">
        <w:rPr>
          <w:rFonts w:ascii="Arial" w:hAnsi="Arial" w:cs="Arial"/>
          <w:sz w:val="27"/>
          <w:szCs w:val="27"/>
          <w:lang w:val="en-US"/>
        </w:rPr>
        <w:t xml:space="preserve"> </w:t>
      </w:r>
      <w:r w:rsidRPr="001A350B">
        <w:rPr>
          <w:rStyle w:val="a5"/>
          <w:rFonts w:ascii="Arial" w:hAnsi="Arial" w:cs="Arial"/>
          <w:color w:val="000000"/>
          <w:sz w:val="27"/>
          <w:szCs w:val="27"/>
          <w:lang w:val="en-US"/>
        </w:rPr>
        <w:t>e-mail:</w:t>
      </w:r>
      <w:r w:rsidRPr="001A350B">
        <w:rPr>
          <w:rFonts w:ascii="Arial" w:hAnsi="Arial" w:cs="Arial"/>
          <w:sz w:val="27"/>
          <w:szCs w:val="27"/>
          <w:lang w:val="en-US"/>
        </w:rPr>
        <w:t xml:space="preserve"> </w:t>
      </w:r>
      <w:hyperlink r:id="rId6" w:history="1">
        <w:r w:rsidRPr="001A350B">
          <w:rPr>
            <w:rStyle w:val="a4"/>
            <w:rFonts w:ascii="Arial" w:hAnsi="Arial" w:cs="Arial"/>
            <w:sz w:val="27"/>
            <w:szCs w:val="27"/>
            <w:lang w:val="en-US"/>
          </w:rPr>
          <w:t>serdyukova_ng@primorsky.ru</w:t>
        </w:r>
      </w:hyperlink>
    </w:p>
    <w:p w:rsidR="001A350B" w:rsidRDefault="001A350B" w:rsidP="001A350B">
      <w:pPr>
        <w:pStyle w:val="western"/>
      </w:pPr>
      <w:r>
        <w:rPr>
          <w:rStyle w:val="a5"/>
          <w:rFonts w:ascii="Arial" w:hAnsi="Arial" w:cs="Arial"/>
          <w:color w:val="000000"/>
          <w:sz w:val="27"/>
          <w:szCs w:val="27"/>
        </w:rPr>
        <w:t xml:space="preserve">Техническая поддержка </w:t>
      </w:r>
      <w:hyperlink r:id="rId7" w:history="1">
        <w:r>
          <w:rPr>
            <w:rStyle w:val="a4"/>
            <w:rFonts w:ascii="Arial" w:hAnsi="Arial" w:cs="Arial"/>
            <w:color w:val="000000"/>
            <w:sz w:val="27"/>
            <w:szCs w:val="27"/>
          </w:rPr>
          <w:t>МИНТРУД РФ</w:t>
        </w:r>
      </w:hyperlink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</w:p>
    <w:p w:rsidR="001A350B" w:rsidRDefault="001A350B" w:rsidP="001A350B">
      <w:pPr>
        <w:pStyle w:val="western"/>
      </w:pPr>
      <w:r>
        <w:rPr>
          <w:rStyle w:val="a5"/>
          <w:rFonts w:ascii="Arial" w:hAnsi="Arial" w:cs="Arial"/>
          <w:color w:val="000000"/>
          <w:sz w:val="27"/>
          <w:szCs w:val="27"/>
        </w:rPr>
        <w:t xml:space="preserve">Телефон: +7(495) 587-88-89 доб. 0000, </w:t>
      </w:r>
    </w:p>
    <w:p w:rsidR="001A350B" w:rsidRPr="001A350B" w:rsidRDefault="001A350B" w:rsidP="001A350B">
      <w:pPr>
        <w:pStyle w:val="western"/>
        <w:rPr>
          <w:lang w:val="en-US"/>
        </w:rPr>
      </w:pPr>
      <w:r w:rsidRPr="001A350B">
        <w:rPr>
          <w:rStyle w:val="a5"/>
          <w:rFonts w:ascii="Arial" w:hAnsi="Arial" w:cs="Arial"/>
          <w:color w:val="000000"/>
          <w:sz w:val="27"/>
          <w:szCs w:val="27"/>
          <w:lang w:val="en-US"/>
        </w:rPr>
        <w:t xml:space="preserve">e-mail: </w:t>
      </w:r>
      <w:hyperlink r:id="rId8" w:history="1">
        <w:r w:rsidRPr="001A350B">
          <w:rPr>
            <w:rStyle w:val="a4"/>
            <w:rFonts w:ascii="Arial" w:hAnsi="Arial" w:cs="Arial"/>
            <w:color w:val="000000"/>
            <w:sz w:val="27"/>
            <w:szCs w:val="27"/>
            <w:lang w:val="en-US"/>
          </w:rPr>
          <w:t>support@soctech-it.ru</w:t>
        </w:r>
      </w:hyperlink>
    </w:p>
    <w:p w:rsidR="00F97FA0" w:rsidRPr="001A350B" w:rsidRDefault="00F97FA0">
      <w:pPr>
        <w:rPr>
          <w:lang w:val="en-US"/>
        </w:rPr>
      </w:pPr>
      <w:bookmarkStart w:id="0" w:name="_GoBack"/>
      <w:bookmarkEnd w:id="0"/>
    </w:p>
    <w:sectPr w:rsidR="00F97FA0" w:rsidRPr="001A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9F"/>
    <w:multiLevelType w:val="multilevel"/>
    <w:tmpl w:val="5C6C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08"/>
    <w:rsid w:val="001A350B"/>
    <w:rsid w:val="00267B08"/>
    <w:rsid w:val="00F9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D8454-3C1C-4E45-9215-B0EFA66B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A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350B"/>
    <w:rPr>
      <w:b/>
      <w:bCs/>
    </w:rPr>
  </w:style>
  <w:style w:type="character" w:styleId="a4">
    <w:name w:val="Hyperlink"/>
    <w:basedOn w:val="a0"/>
    <w:uiPriority w:val="99"/>
    <w:semiHidden/>
    <w:unhideWhenUsed/>
    <w:rsid w:val="001A350B"/>
    <w:rPr>
      <w:color w:val="0000FF"/>
      <w:u w:val="single"/>
    </w:rPr>
  </w:style>
  <w:style w:type="character" w:styleId="a5">
    <w:name w:val="Emphasis"/>
    <w:basedOn w:val="a0"/>
    <w:uiPriority w:val="20"/>
    <w:qFormat/>
    <w:rsid w:val="001A35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octech-i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trud.gov.ru/events/1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dyukova_ng@primorsky.ru" TargetMode="External"/><Relationship Id="rId5" Type="http://schemas.openxmlformats.org/officeDocument/2006/relationships/hyperlink" Target="https://ot.rosmintru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cp:keywords/>
  <dc:description/>
  <cp:lastModifiedBy>Денисова</cp:lastModifiedBy>
  <cp:revision>2</cp:revision>
  <dcterms:created xsi:type="dcterms:W3CDTF">2025-01-24T02:34:00Z</dcterms:created>
  <dcterms:modified xsi:type="dcterms:W3CDTF">2025-01-24T02:37:00Z</dcterms:modified>
</cp:coreProperties>
</file>